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F56DB" w14:textId="77777777" w:rsidR="00303A99" w:rsidRPr="008E2015" w:rsidRDefault="004A4CA3" w:rsidP="004A4CA3">
      <w:pPr>
        <w:pStyle w:val="En-tte"/>
        <w:tabs>
          <w:tab w:val="clear" w:pos="4536"/>
          <w:tab w:val="clear" w:pos="9072"/>
        </w:tabs>
        <w:jc w:val="center"/>
        <w:rPr>
          <w:rFonts w:cs="Arial"/>
        </w:rPr>
      </w:pPr>
      <w:r w:rsidRPr="004A4CA3">
        <w:rPr>
          <w:noProof/>
          <w:color w:val="auto"/>
        </w:rPr>
        <w:drawing>
          <wp:inline distT="0" distB="0" distL="0" distR="0" wp14:anchorId="116C9973" wp14:editId="0E478B73">
            <wp:extent cx="5715000" cy="1715762"/>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07412" cy="1743506"/>
                    </a:xfrm>
                    <a:prstGeom prst="rect">
                      <a:avLst/>
                    </a:prstGeom>
                  </pic:spPr>
                </pic:pic>
              </a:graphicData>
            </a:graphic>
          </wp:inline>
        </w:drawing>
      </w:r>
    </w:p>
    <w:p w14:paraId="3833C7C1" w14:textId="77777777" w:rsidR="00227BDB" w:rsidRPr="008E2015" w:rsidRDefault="00227BDB" w:rsidP="00FA1748">
      <w:pPr>
        <w:pStyle w:val="En-tte"/>
        <w:tabs>
          <w:tab w:val="clear" w:pos="4536"/>
          <w:tab w:val="clear" w:pos="9072"/>
        </w:tabs>
        <w:rPr>
          <w:rFonts w:cs="Arial"/>
        </w:rPr>
      </w:pPr>
    </w:p>
    <w:p w14:paraId="358319CB" w14:textId="77777777" w:rsidR="000F1A8B" w:rsidRDefault="000F1A8B" w:rsidP="000F1A8B">
      <w:pPr>
        <w:rPr>
          <w:rFonts w:cs="Arial"/>
        </w:rPr>
      </w:pPr>
    </w:p>
    <w:p w14:paraId="0181630E" w14:textId="77777777" w:rsidR="00C171E4" w:rsidRDefault="00C171E4" w:rsidP="000F1A8B">
      <w:pPr>
        <w:rPr>
          <w:rFonts w:cs="Arial"/>
        </w:rPr>
      </w:pPr>
    </w:p>
    <w:p w14:paraId="5BC1CF8D" w14:textId="77777777" w:rsidR="000F1A8B" w:rsidRPr="008E2015" w:rsidRDefault="000F1A8B" w:rsidP="00B525E2">
      <w:pPr>
        <w:pBdr>
          <w:top w:val="single" w:sz="4" w:space="16" w:color="auto"/>
          <w:left w:val="single" w:sz="4" w:space="0" w:color="auto"/>
          <w:bottom w:val="single" w:sz="4" w:space="15" w:color="auto"/>
          <w:right w:val="single" w:sz="4" w:space="1" w:color="auto"/>
        </w:pBdr>
        <w:shd w:val="clear" w:color="auto" w:fill="DAEEF3" w:themeFill="accent5" w:themeFillTint="33"/>
        <w:ind w:left="1276" w:right="849"/>
        <w:jc w:val="center"/>
        <w:rPr>
          <w:rFonts w:cs="Arial"/>
          <w:b/>
          <w:color w:val="1F497D"/>
          <w:sz w:val="28"/>
          <w:szCs w:val="28"/>
        </w:rPr>
      </w:pPr>
      <w:r w:rsidRPr="008E2015">
        <w:rPr>
          <w:rFonts w:cs="Arial"/>
          <w:b/>
          <w:color w:val="1F497D"/>
          <w:sz w:val="28"/>
          <w:szCs w:val="28"/>
        </w:rPr>
        <w:t>CAHIER DES CLAUSES PARTICULIERES</w:t>
      </w:r>
    </w:p>
    <w:p w14:paraId="3544284B" w14:textId="77777777" w:rsidR="000F1A8B" w:rsidRPr="008E2015" w:rsidRDefault="000F1A8B" w:rsidP="00B525E2">
      <w:pPr>
        <w:pBdr>
          <w:top w:val="single" w:sz="4" w:space="16" w:color="auto"/>
          <w:left w:val="single" w:sz="4" w:space="0" w:color="auto"/>
          <w:bottom w:val="single" w:sz="4" w:space="15" w:color="auto"/>
          <w:right w:val="single" w:sz="4" w:space="1" w:color="auto"/>
        </w:pBdr>
        <w:shd w:val="clear" w:color="auto" w:fill="DAEEF3" w:themeFill="accent5" w:themeFillTint="33"/>
        <w:ind w:left="1276" w:right="849"/>
        <w:jc w:val="center"/>
        <w:rPr>
          <w:rFonts w:cs="Arial"/>
          <w:b/>
          <w:color w:val="1F497D"/>
          <w:sz w:val="28"/>
          <w:szCs w:val="28"/>
        </w:rPr>
      </w:pPr>
    </w:p>
    <w:p w14:paraId="12CAA2E9" w14:textId="063C3F19" w:rsidR="000F1A8B" w:rsidRDefault="000F1A8B" w:rsidP="00B525E2">
      <w:pPr>
        <w:pBdr>
          <w:top w:val="single" w:sz="4" w:space="16" w:color="auto"/>
          <w:left w:val="single" w:sz="4" w:space="0" w:color="auto"/>
          <w:bottom w:val="single" w:sz="4" w:space="15" w:color="auto"/>
          <w:right w:val="single" w:sz="4" w:space="1" w:color="auto"/>
        </w:pBdr>
        <w:shd w:val="clear" w:color="auto" w:fill="DAEEF3" w:themeFill="accent5" w:themeFillTint="33"/>
        <w:ind w:left="1276" w:right="849"/>
        <w:jc w:val="center"/>
        <w:rPr>
          <w:rFonts w:cs="Arial"/>
          <w:b/>
          <w:color w:val="1F497D"/>
          <w:sz w:val="28"/>
          <w:szCs w:val="28"/>
        </w:rPr>
      </w:pPr>
      <w:r w:rsidRPr="008E2015">
        <w:rPr>
          <w:rFonts w:cs="Arial"/>
          <w:b/>
          <w:color w:val="1F497D"/>
          <w:sz w:val="28"/>
          <w:szCs w:val="28"/>
        </w:rPr>
        <w:t xml:space="preserve">PIC </w:t>
      </w:r>
      <w:r w:rsidR="00162D4D">
        <w:rPr>
          <w:rFonts w:cs="Arial"/>
          <w:b/>
          <w:color w:val="1F497D"/>
          <w:sz w:val="28"/>
          <w:szCs w:val="28"/>
        </w:rPr>
        <w:t>26-017</w:t>
      </w:r>
    </w:p>
    <w:p w14:paraId="02D87A13" w14:textId="77777777" w:rsidR="001760DC" w:rsidRPr="008E2015" w:rsidRDefault="001760DC" w:rsidP="00B525E2">
      <w:pPr>
        <w:pBdr>
          <w:top w:val="single" w:sz="4" w:space="16" w:color="auto"/>
          <w:left w:val="single" w:sz="4" w:space="0" w:color="auto"/>
          <w:bottom w:val="single" w:sz="4" w:space="15" w:color="auto"/>
          <w:right w:val="single" w:sz="4" w:space="1" w:color="auto"/>
        </w:pBdr>
        <w:shd w:val="clear" w:color="auto" w:fill="DAEEF3" w:themeFill="accent5" w:themeFillTint="33"/>
        <w:ind w:left="1276" w:right="849"/>
        <w:jc w:val="center"/>
        <w:rPr>
          <w:rFonts w:cs="Arial"/>
          <w:b/>
          <w:color w:val="1F497D"/>
          <w:sz w:val="28"/>
          <w:szCs w:val="28"/>
        </w:rPr>
      </w:pPr>
    </w:p>
    <w:p w14:paraId="45CFCB92" w14:textId="77777777" w:rsidR="000F1A8B" w:rsidRPr="008E2015" w:rsidRDefault="00E02C59" w:rsidP="00B525E2">
      <w:pPr>
        <w:pBdr>
          <w:top w:val="single" w:sz="4" w:space="16" w:color="auto"/>
          <w:left w:val="single" w:sz="4" w:space="0" w:color="auto"/>
          <w:bottom w:val="single" w:sz="4" w:space="15" w:color="auto"/>
          <w:right w:val="single" w:sz="4" w:space="1" w:color="auto"/>
        </w:pBdr>
        <w:shd w:val="clear" w:color="auto" w:fill="DAEEF3" w:themeFill="accent5" w:themeFillTint="33"/>
        <w:ind w:left="1276" w:right="849"/>
        <w:jc w:val="center"/>
        <w:rPr>
          <w:rFonts w:cs="Arial"/>
          <w:b/>
          <w:color w:val="1F497D"/>
          <w:sz w:val="28"/>
          <w:szCs w:val="28"/>
        </w:rPr>
      </w:pPr>
      <w:r w:rsidRPr="008E2015">
        <w:rPr>
          <w:rFonts w:cs="Arial"/>
          <w:b/>
          <w:color w:val="1F497D"/>
          <w:sz w:val="28"/>
          <w:szCs w:val="28"/>
        </w:rPr>
        <w:t xml:space="preserve">- </w:t>
      </w:r>
      <w:r w:rsidR="00637033" w:rsidRPr="008E2015">
        <w:rPr>
          <w:rFonts w:cs="Arial"/>
          <w:b/>
          <w:color w:val="1F497D"/>
          <w:sz w:val="28"/>
          <w:szCs w:val="28"/>
        </w:rPr>
        <w:t xml:space="preserve">Marché à Procédure Adaptée </w:t>
      </w:r>
      <w:r w:rsidR="000F1A8B" w:rsidRPr="008E2015">
        <w:rPr>
          <w:rFonts w:cs="Arial"/>
          <w:b/>
          <w:color w:val="1F497D"/>
          <w:sz w:val="28"/>
          <w:szCs w:val="28"/>
        </w:rPr>
        <w:t>-</w:t>
      </w:r>
    </w:p>
    <w:p w14:paraId="4FC1815F" w14:textId="77777777" w:rsidR="000F1A8B" w:rsidRPr="008E2015" w:rsidRDefault="000F1A8B" w:rsidP="00B525E2">
      <w:pPr>
        <w:pBdr>
          <w:top w:val="single" w:sz="4" w:space="16" w:color="auto"/>
          <w:left w:val="single" w:sz="4" w:space="0" w:color="auto"/>
          <w:bottom w:val="single" w:sz="4" w:space="15" w:color="auto"/>
          <w:right w:val="single" w:sz="4" w:space="1" w:color="auto"/>
        </w:pBdr>
        <w:shd w:val="clear" w:color="auto" w:fill="DAEEF3" w:themeFill="accent5" w:themeFillTint="33"/>
        <w:ind w:left="1276" w:right="849"/>
        <w:jc w:val="center"/>
        <w:rPr>
          <w:rFonts w:cs="Arial"/>
          <w:b/>
          <w:color w:val="1F497D"/>
        </w:rPr>
      </w:pPr>
    </w:p>
    <w:p w14:paraId="4D8D087B" w14:textId="77777777" w:rsidR="00227BDB" w:rsidRPr="008E2015" w:rsidRDefault="00227BDB" w:rsidP="00B525E2">
      <w:pPr>
        <w:shd w:val="clear" w:color="auto" w:fill="FFFFFF" w:themeFill="background1"/>
        <w:ind w:right="566"/>
        <w:rPr>
          <w:rFonts w:cs="Arial"/>
        </w:rPr>
      </w:pPr>
    </w:p>
    <w:p w14:paraId="368B30E6" w14:textId="77777777" w:rsidR="00227BDB" w:rsidRPr="008E2015" w:rsidRDefault="00227BDB">
      <w:pPr>
        <w:rPr>
          <w:rFonts w:cs="Arial"/>
        </w:rPr>
      </w:pPr>
    </w:p>
    <w:p w14:paraId="14DFB5B5" w14:textId="77777777" w:rsidR="00227BDB" w:rsidRPr="008E2015" w:rsidRDefault="00227BDB">
      <w:pPr>
        <w:rPr>
          <w:rFonts w:cs="Arial"/>
        </w:rPr>
      </w:pPr>
    </w:p>
    <w:p w14:paraId="654AA589" w14:textId="316B9C88" w:rsidR="002C4023" w:rsidRPr="001528AA" w:rsidRDefault="00E02C59" w:rsidP="00162D4D">
      <w:pPr>
        <w:ind w:left="993" w:hanging="993"/>
        <w:rPr>
          <w:rFonts w:cs="Arial"/>
          <w:snapToGrid w:val="0"/>
        </w:rPr>
      </w:pPr>
      <w:r w:rsidRPr="001528AA">
        <w:rPr>
          <w:rFonts w:cs="Arial"/>
          <w:b/>
          <w:u w:val="single"/>
        </w:rPr>
        <w:t>Objet</w:t>
      </w:r>
      <w:r w:rsidR="00D25436" w:rsidRPr="008E2015">
        <w:rPr>
          <w:rFonts w:cs="Arial"/>
        </w:rPr>
        <w:t xml:space="preserve"> : </w:t>
      </w:r>
      <w:r w:rsidR="00162D4D">
        <w:rPr>
          <w:rFonts w:cs="Arial"/>
          <w:snapToGrid w:val="0"/>
        </w:rPr>
        <w:tab/>
      </w:r>
      <w:bookmarkStart w:id="0" w:name="_Hlk220936428"/>
      <w:r w:rsidR="001760DC" w:rsidRPr="001760DC">
        <w:rPr>
          <w:rFonts w:cs="Arial"/>
          <w:snapToGrid w:val="0"/>
        </w:rPr>
        <w:t xml:space="preserve">Fourniture de cintres métalliques et </w:t>
      </w:r>
      <w:r w:rsidR="00162D4D">
        <w:rPr>
          <w:rFonts w:cs="Arial"/>
          <w:snapToGrid w:val="0"/>
        </w:rPr>
        <w:t>collecteurs</w:t>
      </w:r>
      <w:r w:rsidR="001760DC" w:rsidRPr="001760DC">
        <w:rPr>
          <w:rFonts w:cs="Arial"/>
          <w:snapToGrid w:val="0"/>
        </w:rPr>
        <w:t xml:space="preserve"> nécessaires aux besoins </w:t>
      </w:r>
      <w:r w:rsidR="006164F0" w:rsidRPr="006164F0">
        <w:rPr>
          <w:rFonts w:cs="Arial"/>
          <w:snapToGrid w:val="0"/>
        </w:rPr>
        <w:t>du Servi</w:t>
      </w:r>
      <w:r w:rsidR="009A6D97">
        <w:rPr>
          <w:rFonts w:cs="Arial"/>
          <w:snapToGrid w:val="0"/>
        </w:rPr>
        <w:t xml:space="preserve">ce Central des Blanchisseries du Pôle d’Intérêt Commun de </w:t>
      </w:r>
      <w:r w:rsidR="006164F0" w:rsidRPr="006164F0">
        <w:rPr>
          <w:rFonts w:cs="Arial"/>
          <w:snapToGrid w:val="0"/>
        </w:rPr>
        <w:t>l’Assistance Publique – Hôpitaux de Paris</w:t>
      </w:r>
      <w:r w:rsidR="006164F0">
        <w:rPr>
          <w:rFonts w:cs="Arial"/>
          <w:snapToGrid w:val="0"/>
        </w:rPr>
        <w:t>.</w:t>
      </w:r>
      <w:r w:rsidR="009A6D97">
        <w:rPr>
          <w:rFonts w:cs="Arial"/>
          <w:snapToGrid w:val="0"/>
        </w:rPr>
        <w:t xml:space="preserve"> </w:t>
      </w:r>
      <w:bookmarkEnd w:id="0"/>
    </w:p>
    <w:p w14:paraId="7BBD6F3A" w14:textId="77777777" w:rsidR="00CC0BCB" w:rsidRPr="00B11243" w:rsidRDefault="00CC0BCB" w:rsidP="00CC0BCB">
      <w:pPr>
        <w:rPr>
          <w:rFonts w:cs="Arial"/>
          <w:snapToGrid w:val="0"/>
        </w:rPr>
      </w:pPr>
    </w:p>
    <w:p w14:paraId="2D610AF1" w14:textId="77777777" w:rsidR="00CC0BCB" w:rsidRPr="009A6D97" w:rsidRDefault="00CC0BCB" w:rsidP="00CC0BCB">
      <w:pPr>
        <w:rPr>
          <w:rFonts w:cs="Arial"/>
          <w:snapToGrid w:val="0"/>
        </w:rPr>
      </w:pPr>
    </w:p>
    <w:p w14:paraId="7EED9797" w14:textId="77777777" w:rsidR="00E02C59" w:rsidRPr="008E2015" w:rsidRDefault="00E02C59" w:rsidP="00E02C59">
      <w:pPr>
        <w:rPr>
          <w:rFonts w:cs="Arial"/>
        </w:rPr>
      </w:pPr>
    </w:p>
    <w:p w14:paraId="7BDD661A" w14:textId="510458DC" w:rsidR="00E02C59" w:rsidRPr="008E2015" w:rsidRDefault="00E02C59" w:rsidP="00E02C59">
      <w:pPr>
        <w:rPr>
          <w:rFonts w:cs="Arial"/>
        </w:rPr>
      </w:pPr>
      <w:r w:rsidRPr="008E2015">
        <w:rPr>
          <w:rFonts w:cs="Arial"/>
        </w:rPr>
        <w:t xml:space="preserve">Pour une durée de </w:t>
      </w:r>
      <w:r w:rsidR="00C27002">
        <w:rPr>
          <w:rFonts w:cs="Arial"/>
          <w:b/>
        </w:rPr>
        <w:t>quatre</w:t>
      </w:r>
      <w:r w:rsidR="00B72271" w:rsidRPr="00B72271">
        <w:rPr>
          <w:rFonts w:cs="Arial"/>
          <w:b/>
        </w:rPr>
        <w:t xml:space="preserve"> (</w:t>
      </w:r>
      <w:r w:rsidR="00C27002">
        <w:rPr>
          <w:rFonts w:cs="Arial"/>
          <w:b/>
        </w:rPr>
        <w:t>4</w:t>
      </w:r>
      <w:r w:rsidR="00B72271" w:rsidRPr="00B72271">
        <w:rPr>
          <w:rFonts w:cs="Arial"/>
          <w:b/>
        </w:rPr>
        <w:t>)</w:t>
      </w:r>
      <w:r w:rsidRPr="00B72271">
        <w:rPr>
          <w:rFonts w:cs="Arial"/>
          <w:b/>
        </w:rPr>
        <w:t xml:space="preserve"> an</w:t>
      </w:r>
      <w:r w:rsidR="00772422" w:rsidRPr="00B72271">
        <w:rPr>
          <w:rFonts w:cs="Arial"/>
          <w:b/>
        </w:rPr>
        <w:t>s</w:t>
      </w:r>
      <w:r w:rsidRPr="00B72271">
        <w:rPr>
          <w:rFonts w:cs="Arial"/>
          <w:color w:val="auto"/>
        </w:rPr>
        <w:t xml:space="preserve"> </w:t>
      </w:r>
      <w:r w:rsidRPr="008E2015">
        <w:rPr>
          <w:rFonts w:cs="Arial"/>
          <w:color w:val="auto"/>
        </w:rPr>
        <w:t>à compter de la date de notification.</w:t>
      </w:r>
    </w:p>
    <w:p w14:paraId="77A2E329" w14:textId="77777777" w:rsidR="00E02C59" w:rsidRPr="008E2015" w:rsidRDefault="00E02C59" w:rsidP="00E02C59">
      <w:pPr>
        <w:rPr>
          <w:rFonts w:cs="Arial"/>
        </w:rPr>
      </w:pPr>
    </w:p>
    <w:p w14:paraId="3EF19581" w14:textId="77777777" w:rsidR="00E02C59" w:rsidRPr="008E2015" w:rsidRDefault="00E02C59" w:rsidP="00E02C59">
      <w:pPr>
        <w:rPr>
          <w:rFonts w:cs="Arial"/>
        </w:rPr>
      </w:pPr>
    </w:p>
    <w:p w14:paraId="55014835" w14:textId="451E6282" w:rsidR="00E02C59" w:rsidRPr="00870BD0" w:rsidRDefault="00E02C59" w:rsidP="00E02C59">
      <w:pPr>
        <w:rPr>
          <w:rFonts w:cs="Arial"/>
          <w:color w:val="auto"/>
        </w:rPr>
      </w:pPr>
      <w:r w:rsidRPr="00870BD0">
        <w:rPr>
          <w:rFonts w:cs="Arial"/>
          <w:color w:val="auto"/>
        </w:rPr>
        <w:t xml:space="preserve">Ce document comprend </w:t>
      </w:r>
      <w:r w:rsidR="00C12276">
        <w:rPr>
          <w:rFonts w:cs="Arial"/>
          <w:color w:val="auto"/>
        </w:rPr>
        <w:t>1</w:t>
      </w:r>
      <w:r w:rsidR="00C27002">
        <w:rPr>
          <w:rFonts w:cs="Arial"/>
          <w:color w:val="auto"/>
        </w:rPr>
        <w:t>9</w:t>
      </w:r>
      <w:r w:rsidRPr="00870BD0">
        <w:rPr>
          <w:rFonts w:cs="Arial"/>
          <w:color w:val="auto"/>
        </w:rPr>
        <w:t xml:space="preserve"> pages</w:t>
      </w:r>
      <w:r w:rsidR="003F0B60" w:rsidRPr="00870BD0">
        <w:rPr>
          <w:rFonts w:cs="Arial"/>
          <w:color w:val="auto"/>
        </w:rPr>
        <w:t>.</w:t>
      </w:r>
    </w:p>
    <w:p w14:paraId="2D3C0AFF" w14:textId="77777777" w:rsidR="00227BDB" w:rsidRPr="00870BD0" w:rsidRDefault="00227BDB">
      <w:pPr>
        <w:rPr>
          <w:rFonts w:cs="Arial"/>
          <w:color w:val="auto"/>
        </w:rPr>
      </w:pPr>
    </w:p>
    <w:p w14:paraId="737EA822" w14:textId="77777777" w:rsidR="009F7A7F" w:rsidRPr="00B16DC5" w:rsidRDefault="009F7A7F">
      <w:pPr>
        <w:jc w:val="left"/>
        <w:rPr>
          <w:rFonts w:cs="Arial"/>
          <w:b/>
          <w:u w:val="single"/>
        </w:rPr>
      </w:pPr>
      <w:r>
        <w:br w:type="page"/>
      </w:r>
    </w:p>
    <w:p w14:paraId="5D0515D6" w14:textId="77777777" w:rsidR="00637033" w:rsidRPr="009F7A7F" w:rsidRDefault="00637033" w:rsidP="009F7A7F">
      <w:pPr>
        <w:pStyle w:val="Style1"/>
      </w:pPr>
      <w:r w:rsidRPr="009F7A7F">
        <w:lastRenderedPageBreak/>
        <w:t>SOMMAIRE</w:t>
      </w:r>
    </w:p>
    <w:p w14:paraId="2723ABC1" w14:textId="77777777" w:rsidR="00637033" w:rsidRPr="002F7D63" w:rsidRDefault="00637033" w:rsidP="00637033">
      <w:pPr>
        <w:rPr>
          <w:rFonts w:cs="Arial"/>
        </w:rPr>
      </w:pPr>
    </w:p>
    <w:p w14:paraId="714C0FAF" w14:textId="5A6D87E0" w:rsidR="004A600A" w:rsidRDefault="00637033">
      <w:pPr>
        <w:pStyle w:val="TM1"/>
        <w:tabs>
          <w:tab w:val="left" w:pos="1320"/>
          <w:tab w:val="right" w:leader="dot" w:pos="9629"/>
        </w:tabs>
        <w:rPr>
          <w:rFonts w:asciiTheme="minorHAnsi" w:eastAsiaTheme="minorEastAsia" w:hAnsiTheme="minorHAnsi" w:cstheme="minorBidi"/>
          <w:noProof/>
          <w:color w:val="auto"/>
          <w:sz w:val="22"/>
          <w:szCs w:val="22"/>
        </w:rPr>
      </w:pPr>
      <w:r w:rsidRPr="00B536B7">
        <w:rPr>
          <w:rFonts w:cs="Arial"/>
          <w:sz w:val="18"/>
          <w:szCs w:val="18"/>
        </w:rPr>
        <w:fldChar w:fldCharType="begin"/>
      </w:r>
      <w:r w:rsidRPr="00B536B7">
        <w:rPr>
          <w:rFonts w:cs="Arial"/>
          <w:sz w:val="18"/>
          <w:szCs w:val="18"/>
        </w:rPr>
        <w:instrText xml:space="preserve"> TOC \o "1-3" </w:instrText>
      </w:r>
      <w:r w:rsidRPr="00B536B7">
        <w:rPr>
          <w:rFonts w:cs="Arial"/>
          <w:sz w:val="18"/>
          <w:szCs w:val="18"/>
        </w:rPr>
        <w:fldChar w:fldCharType="separate"/>
      </w:r>
      <w:r w:rsidR="004A600A" w:rsidRPr="007E25F9">
        <w:rPr>
          <w:noProof/>
          <w:color w:val="auto"/>
        </w:rPr>
        <w:t>ARTICLE 1</w:t>
      </w:r>
      <w:r w:rsidR="004A600A">
        <w:rPr>
          <w:rFonts w:asciiTheme="minorHAnsi" w:eastAsiaTheme="minorEastAsia" w:hAnsiTheme="minorHAnsi" w:cstheme="minorBidi"/>
          <w:noProof/>
          <w:color w:val="auto"/>
          <w:sz w:val="22"/>
          <w:szCs w:val="22"/>
        </w:rPr>
        <w:tab/>
      </w:r>
      <w:r w:rsidR="004A600A">
        <w:rPr>
          <w:noProof/>
        </w:rPr>
        <w:t>OBJET DU MARCHE</w:t>
      </w:r>
      <w:r w:rsidR="004A600A">
        <w:rPr>
          <w:noProof/>
        </w:rPr>
        <w:tab/>
      </w:r>
      <w:r w:rsidR="004A600A">
        <w:rPr>
          <w:noProof/>
        </w:rPr>
        <w:fldChar w:fldCharType="begin"/>
      </w:r>
      <w:r w:rsidR="004A600A">
        <w:rPr>
          <w:noProof/>
        </w:rPr>
        <w:instrText xml:space="preserve"> PAGEREF _Toc221174256 \h </w:instrText>
      </w:r>
      <w:r w:rsidR="004A600A">
        <w:rPr>
          <w:noProof/>
        </w:rPr>
      </w:r>
      <w:r w:rsidR="004A600A">
        <w:rPr>
          <w:noProof/>
        </w:rPr>
        <w:fldChar w:fldCharType="separate"/>
      </w:r>
      <w:r w:rsidR="004A600A">
        <w:rPr>
          <w:noProof/>
        </w:rPr>
        <w:t>4</w:t>
      </w:r>
      <w:r w:rsidR="004A600A">
        <w:rPr>
          <w:noProof/>
        </w:rPr>
        <w:fldChar w:fldCharType="end"/>
      </w:r>
    </w:p>
    <w:p w14:paraId="0E02A789" w14:textId="2D0BDF5B" w:rsidR="004A600A" w:rsidRDefault="004A600A">
      <w:pPr>
        <w:pStyle w:val="TM2"/>
        <w:rPr>
          <w:rFonts w:asciiTheme="minorHAnsi" w:eastAsiaTheme="minorEastAsia" w:hAnsiTheme="minorHAnsi" w:cstheme="minorBidi"/>
          <w:noProof/>
          <w:color w:val="auto"/>
          <w:sz w:val="22"/>
          <w:szCs w:val="22"/>
        </w:rPr>
      </w:pPr>
      <w:r>
        <w:rPr>
          <w:noProof/>
        </w:rPr>
        <w:t>1.1 Objet</w:t>
      </w:r>
      <w:r>
        <w:rPr>
          <w:noProof/>
        </w:rPr>
        <w:tab/>
      </w:r>
      <w:r>
        <w:rPr>
          <w:noProof/>
        </w:rPr>
        <w:fldChar w:fldCharType="begin"/>
      </w:r>
      <w:r>
        <w:rPr>
          <w:noProof/>
        </w:rPr>
        <w:instrText xml:space="preserve"> PAGEREF _Toc221174257 \h </w:instrText>
      </w:r>
      <w:r>
        <w:rPr>
          <w:noProof/>
        </w:rPr>
      </w:r>
      <w:r>
        <w:rPr>
          <w:noProof/>
        </w:rPr>
        <w:fldChar w:fldCharType="separate"/>
      </w:r>
      <w:r>
        <w:rPr>
          <w:noProof/>
        </w:rPr>
        <w:t>4</w:t>
      </w:r>
      <w:r>
        <w:rPr>
          <w:noProof/>
        </w:rPr>
        <w:fldChar w:fldCharType="end"/>
      </w:r>
    </w:p>
    <w:p w14:paraId="16E1E918" w14:textId="0F1572B5" w:rsidR="004A600A" w:rsidRDefault="004A600A">
      <w:pPr>
        <w:pStyle w:val="TM2"/>
        <w:rPr>
          <w:rFonts w:asciiTheme="minorHAnsi" w:eastAsiaTheme="minorEastAsia" w:hAnsiTheme="minorHAnsi" w:cstheme="minorBidi"/>
          <w:noProof/>
          <w:color w:val="auto"/>
          <w:sz w:val="22"/>
          <w:szCs w:val="22"/>
        </w:rPr>
      </w:pPr>
      <w:r>
        <w:rPr>
          <w:noProof/>
        </w:rPr>
        <w:t>1.2 Forme</w:t>
      </w:r>
      <w:r>
        <w:rPr>
          <w:noProof/>
        </w:rPr>
        <w:tab/>
      </w:r>
      <w:r>
        <w:rPr>
          <w:noProof/>
        </w:rPr>
        <w:fldChar w:fldCharType="begin"/>
      </w:r>
      <w:r>
        <w:rPr>
          <w:noProof/>
        </w:rPr>
        <w:instrText xml:space="preserve"> PAGEREF _Toc221174258 \h </w:instrText>
      </w:r>
      <w:r>
        <w:rPr>
          <w:noProof/>
        </w:rPr>
      </w:r>
      <w:r>
        <w:rPr>
          <w:noProof/>
        </w:rPr>
        <w:fldChar w:fldCharType="separate"/>
      </w:r>
      <w:r>
        <w:rPr>
          <w:noProof/>
        </w:rPr>
        <w:t>4</w:t>
      </w:r>
      <w:r>
        <w:rPr>
          <w:noProof/>
        </w:rPr>
        <w:fldChar w:fldCharType="end"/>
      </w:r>
    </w:p>
    <w:p w14:paraId="73B80BA4" w14:textId="6C89FF69" w:rsidR="004A600A" w:rsidRDefault="004A600A">
      <w:pPr>
        <w:pStyle w:val="TM2"/>
        <w:rPr>
          <w:rFonts w:asciiTheme="minorHAnsi" w:eastAsiaTheme="minorEastAsia" w:hAnsiTheme="minorHAnsi" w:cstheme="minorBidi"/>
          <w:noProof/>
          <w:color w:val="auto"/>
          <w:sz w:val="22"/>
          <w:szCs w:val="22"/>
        </w:rPr>
      </w:pPr>
      <w:r>
        <w:rPr>
          <w:noProof/>
        </w:rPr>
        <w:t>1.3 Durée</w:t>
      </w:r>
      <w:r>
        <w:rPr>
          <w:noProof/>
        </w:rPr>
        <w:tab/>
      </w:r>
      <w:r>
        <w:rPr>
          <w:noProof/>
        </w:rPr>
        <w:fldChar w:fldCharType="begin"/>
      </w:r>
      <w:r>
        <w:rPr>
          <w:noProof/>
        </w:rPr>
        <w:instrText xml:space="preserve"> PAGEREF _Toc221174259 \h </w:instrText>
      </w:r>
      <w:r>
        <w:rPr>
          <w:noProof/>
        </w:rPr>
      </w:r>
      <w:r>
        <w:rPr>
          <w:noProof/>
        </w:rPr>
        <w:fldChar w:fldCharType="separate"/>
      </w:r>
      <w:r>
        <w:rPr>
          <w:noProof/>
        </w:rPr>
        <w:t>4</w:t>
      </w:r>
      <w:r>
        <w:rPr>
          <w:noProof/>
        </w:rPr>
        <w:fldChar w:fldCharType="end"/>
      </w:r>
    </w:p>
    <w:p w14:paraId="76A38F2E" w14:textId="509D9A96" w:rsidR="004A600A" w:rsidRDefault="004A600A">
      <w:pPr>
        <w:pStyle w:val="TM2"/>
        <w:rPr>
          <w:rFonts w:asciiTheme="minorHAnsi" w:eastAsiaTheme="minorEastAsia" w:hAnsiTheme="minorHAnsi" w:cstheme="minorBidi"/>
          <w:noProof/>
          <w:color w:val="auto"/>
          <w:sz w:val="22"/>
          <w:szCs w:val="22"/>
        </w:rPr>
      </w:pPr>
      <w:r>
        <w:rPr>
          <w:noProof/>
        </w:rPr>
        <w:t>1.4 Définition de la prestation</w:t>
      </w:r>
      <w:r>
        <w:rPr>
          <w:noProof/>
        </w:rPr>
        <w:tab/>
      </w:r>
      <w:r>
        <w:rPr>
          <w:noProof/>
        </w:rPr>
        <w:fldChar w:fldCharType="begin"/>
      </w:r>
      <w:r>
        <w:rPr>
          <w:noProof/>
        </w:rPr>
        <w:instrText xml:space="preserve"> PAGEREF _Toc221174260 \h </w:instrText>
      </w:r>
      <w:r>
        <w:rPr>
          <w:noProof/>
        </w:rPr>
      </w:r>
      <w:r>
        <w:rPr>
          <w:noProof/>
        </w:rPr>
        <w:fldChar w:fldCharType="separate"/>
      </w:r>
      <w:r>
        <w:rPr>
          <w:noProof/>
        </w:rPr>
        <w:t>4</w:t>
      </w:r>
      <w:r>
        <w:rPr>
          <w:noProof/>
        </w:rPr>
        <w:fldChar w:fldCharType="end"/>
      </w:r>
    </w:p>
    <w:p w14:paraId="7BB8DA9B" w14:textId="1EBE456E" w:rsidR="004A600A" w:rsidRDefault="004A600A">
      <w:pPr>
        <w:pStyle w:val="TM2"/>
        <w:rPr>
          <w:rFonts w:asciiTheme="minorHAnsi" w:eastAsiaTheme="minorEastAsia" w:hAnsiTheme="minorHAnsi" w:cstheme="minorBidi"/>
          <w:noProof/>
          <w:color w:val="auto"/>
          <w:sz w:val="22"/>
          <w:szCs w:val="22"/>
        </w:rPr>
      </w:pPr>
      <w:r>
        <w:rPr>
          <w:noProof/>
        </w:rPr>
        <w:t>1.5 Allotissement</w:t>
      </w:r>
      <w:r>
        <w:rPr>
          <w:noProof/>
        </w:rPr>
        <w:tab/>
      </w:r>
      <w:r>
        <w:rPr>
          <w:noProof/>
        </w:rPr>
        <w:fldChar w:fldCharType="begin"/>
      </w:r>
      <w:r>
        <w:rPr>
          <w:noProof/>
        </w:rPr>
        <w:instrText xml:space="preserve"> PAGEREF _Toc221174261 \h </w:instrText>
      </w:r>
      <w:r>
        <w:rPr>
          <w:noProof/>
        </w:rPr>
      </w:r>
      <w:r>
        <w:rPr>
          <w:noProof/>
        </w:rPr>
        <w:fldChar w:fldCharType="separate"/>
      </w:r>
      <w:r>
        <w:rPr>
          <w:noProof/>
        </w:rPr>
        <w:t>4</w:t>
      </w:r>
      <w:r>
        <w:rPr>
          <w:noProof/>
        </w:rPr>
        <w:fldChar w:fldCharType="end"/>
      </w:r>
    </w:p>
    <w:p w14:paraId="7DA77918" w14:textId="05D771D7" w:rsidR="004A600A" w:rsidRDefault="004A600A">
      <w:pPr>
        <w:pStyle w:val="TM2"/>
        <w:rPr>
          <w:rFonts w:asciiTheme="minorHAnsi" w:eastAsiaTheme="minorEastAsia" w:hAnsiTheme="minorHAnsi" w:cstheme="minorBidi"/>
          <w:noProof/>
          <w:color w:val="auto"/>
          <w:sz w:val="22"/>
          <w:szCs w:val="22"/>
        </w:rPr>
      </w:pPr>
      <w:r>
        <w:rPr>
          <w:noProof/>
        </w:rPr>
        <w:t>1.6 Echantillons</w:t>
      </w:r>
      <w:r>
        <w:rPr>
          <w:noProof/>
        </w:rPr>
        <w:tab/>
      </w:r>
      <w:r>
        <w:rPr>
          <w:noProof/>
        </w:rPr>
        <w:fldChar w:fldCharType="begin"/>
      </w:r>
      <w:r>
        <w:rPr>
          <w:noProof/>
        </w:rPr>
        <w:instrText xml:space="preserve"> PAGEREF _Toc221174262 \h </w:instrText>
      </w:r>
      <w:r>
        <w:rPr>
          <w:noProof/>
        </w:rPr>
      </w:r>
      <w:r>
        <w:rPr>
          <w:noProof/>
        </w:rPr>
        <w:fldChar w:fldCharType="separate"/>
      </w:r>
      <w:r>
        <w:rPr>
          <w:noProof/>
        </w:rPr>
        <w:t>4</w:t>
      </w:r>
      <w:r>
        <w:rPr>
          <w:noProof/>
        </w:rPr>
        <w:fldChar w:fldCharType="end"/>
      </w:r>
    </w:p>
    <w:p w14:paraId="1CDD999D" w14:textId="77D71EE5"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2</w:t>
      </w:r>
      <w:r>
        <w:rPr>
          <w:rFonts w:asciiTheme="minorHAnsi" w:eastAsiaTheme="minorEastAsia" w:hAnsiTheme="minorHAnsi" w:cstheme="minorBidi"/>
          <w:noProof/>
          <w:color w:val="auto"/>
          <w:sz w:val="22"/>
          <w:szCs w:val="22"/>
        </w:rPr>
        <w:tab/>
      </w:r>
      <w:r>
        <w:rPr>
          <w:noProof/>
        </w:rPr>
        <w:t>PRIX</w:t>
      </w:r>
      <w:r>
        <w:rPr>
          <w:noProof/>
        </w:rPr>
        <w:tab/>
      </w:r>
      <w:r>
        <w:rPr>
          <w:noProof/>
        </w:rPr>
        <w:fldChar w:fldCharType="begin"/>
      </w:r>
      <w:r>
        <w:rPr>
          <w:noProof/>
        </w:rPr>
        <w:instrText xml:space="preserve"> PAGEREF _Toc221174263 \h </w:instrText>
      </w:r>
      <w:r>
        <w:rPr>
          <w:noProof/>
        </w:rPr>
      </w:r>
      <w:r>
        <w:rPr>
          <w:noProof/>
        </w:rPr>
        <w:fldChar w:fldCharType="separate"/>
      </w:r>
      <w:r>
        <w:rPr>
          <w:noProof/>
        </w:rPr>
        <w:t>4</w:t>
      </w:r>
      <w:r>
        <w:rPr>
          <w:noProof/>
        </w:rPr>
        <w:fldChar w:fldCharType="end"/>
      </w:r>
    </w:p>
    <w:p w14:paraId="7C5AD44E" w14:textId="146B6B08" w:rsidR="004A600A" w:rsidRDefault="004A600A">
      <w:pPr>
        <w:pStyle w:val="TM2"/>
        <w:rPr>
          <w:rFonts w:asciiTheme="minorHAnsi" w:eastAsiaTheme="minorEastAsia" w:hAnsiTheme="minorHAnsi" w:cstheme="minorBidi"/>
          <w:noProof/>
          <w:color w:val="auto"/>
          <w:sz w:val="22"/>
          <w:szCs w:val="22"/>
        </w:rPr>
      </w:pPr>
      <w:r>
        <w:rPr>
          <w:noProof/>
        </w:rPr>
        <w:t>3.1 MONTANTS</w:t>
      </w:r>
      <w:r>
        <w:rPr>
          <w:noProof/>
        </w:rPr>
        <w:tab/>
      </w:r>
      <w:r>
        <w:rPr>
          <w:noProof/>
        </w:rPr>
        <w:fldChar w:fldCharType="begin"/>
      </w:r>
      <w:r>
        <w:rPr>
          <w:noProof/>
        </w:rPr>
        <w:instrText xml:space="preserve"> PAGEREF _Toc221174264 \h </w:instrText>
      </w:r>
      <w:r>
        <w:rPr>
          <w:noProof/>
        </w:rPr>
      </w:r>
      <w:r>
        <w:rPr>
          <w:noProof/>
        </w:rPr>
        <w:fldChar w:fldCharType="separate"/>
      </w:r>
      <w:r>
        <w:rPr>
          <w:noProof/>
        </w:rPr>
        <w:t>5</w:t>
      </w:r>
      <w:r>
        <w:rPr>
          <w:noProof/>
        </w:rPr>
        <w:fldChar w:fldCharType="end"/>
      </w:r>
    </w:p>
    <w:p w14:paraId="438F9DFC" w14:textId="30648F5B" w:rsidR="004A600A" w:rsidRDefault="004A600A">
      <w:pPr>
        <w:pStyle w:val="TM2"/>
        <w:rPr>
          <w:rFonts w:asciiTheme="minorHAnsi" w:eastAsiaTheme="minorEastAsia" w:hAnsiTheme="minorHAnsi" w:cstheme="minorBidi"/>
          <w:noProof/>
          <w:color w:val="auto"/>
          <w:sz w:val="22"/>
          <w:szCs w:val="22"/>
        </w:rPr>
      </w:pPr>
      <w:r>
        <w:rPr>
          <w:noProof/>
        </w:rPr>
        <w:t>3.2 Révision</w:t>
      </w:r>
      <w:r>
        <w:rPr>
          <w:noProof/>
        </w:rPr>
        <w:tab/>
      </w:r>
      <w:r>
        <w:rPr>
          <w:noProof/>
        </w:rPr>
        <w:fldChar w:fldCharType="begin"/>
      </w:r>
      <w:r>
        <w:rPr>
          <w:noProof/>
        </w:rPr>
        <w:instrText xml:space="preserve"> PAGEREF _Toc221174265 \h </w:instrText>
      </w:r>
      <w:r>
        <w:rPr>
          <w:noProof/>
        </w:rPr>
      </w:r>
      <w:r>
        <w:rPr>
          <w:noProof/>
        </w:rPr>
        <w:fldChar w:fldCharType="separate"/>
      </w:r>
      <w:r>
        <w:rPr>
          <w:noProof/>
        </w:rPr>
        <w:t>5</w:t>
      </w:r>
      <w:r>
        <w:rPr>
          <w:noProof/>
        </w:rPr>
        <w:fldChar w:fldCharType="end"/>
      </w:r>
    </w:p>
    <w:p w14:paraId="77ACAAE1" w14:textId="176CBA0E" w:rsidR="004A600A" w:rsidRDefault="004A600A">
      <w:pPr>
        <w:pStyle w:val="TM2"/>
        <w:rPr>
          <w:rFonts w:asciiTheme="minorHAnsi" w:eastAsiaTheme="minorEastAsia" w:hAnsiTheme="minorHAnsi" w:cstheme="minorBidi"/>
          <w:noProof/>
          <w:color w:val="auto"/>
          <w:sz w:val="22"/>
          <w:szCs w:val="22"/>
        </w:rPr>
      </w:pPr>
      <w:r>
        <w:rPr>
          <w:noProof/>
        </w:rPr>
        <w:t>3.3 Clause de sauvegarde</w:t>
      </w:r>
      <w:r>
        <w:rPr>
          <w:noProof/>
        </w:rPr>
        <w:tab/>
      </w:r>
      <w:r>
        <w:rPr>
          <w:noProof/>
        </w:rPr>
        <w:fldChar w:fldCharType="begin"/>
      </w:r>
      <w:r>
        <w:rPr>
          <w:noProof/>
        </w:rPr>
        <w:instrText xml:space="preserve"> PAGEREF _Toc221174266 \h </w:instrText>
      </w:r>
      <w:r>
        <w:rPr>
          <w:noProof/>
        </w:rPr>
      </w:r>
      <w:r>
        <w:rPr>
          <w:noProof/>
        </w:rPr>
        <w:fldChar w:fldCharType="separate"/>
      </w:r>
      <w:r>
        <w:rPr>
          <w:noProof/>
        </w:rPr>
        <w:t>6</w:t>
      </w:r>
      <w:r>
        <w:rPr>
          <w:noProof/>
        </w:rPr>
        <w:fldChar w:fldCharType="end"/>
      </w:r>
    </w:p>
    <w:p w14:paraId="36246DE1" w14:textId="7D5D78F2"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3</w:t>
      </w:r>
      <w:r>
        <w:rPr>
          <w:rFonts w:asciiTheme="minorHAnsi" w:eastAsiaTheme="minorEastAsia" w:hAnsiTheme="minorHAnsi" w:cstheme="minorBidi"/>
          <w:noProof/>
          <w:color w:val="auto"/>
          <w:sz w:val="22"/>
          <w:szCs w:val="22"/>
        </w:rPr>
        <w:tab/>
      </w:r>
      <w:r>
        <w:rPr>
          <w:noProof/>
        </w:rPr>
        <w:t>DOCUMENTS CONTRACTUELS</w:t>
      </w:r>
      <w:r>
        <w:rPr>
          <w:noProof/>
        </w:rPr>
        <w:tab/>
      </w:r>
      <w:r>
        <w:rPr>
          <w:noProof/>
        </w:rPr>
        <w:fldChar w:fldCharType="begin"/>
      </w:r>
      <w:r>
        <w:rPr>
          <w:noProof/>
        </w:rPr>
        <w:instrText xml:space="preserve"> PAGEREF _Toc221174267 \h </w:instrText>
      </w:r>
      <w:r>
        <w:rPr>
          <w:noProof/>
        </w:rPr>
      </w:r>
      <w:r>
        <w:rPr>
          <w:noProof/>
        </w:rPr>
        <w:fldChar w:fldCharType="separate"/>
      </w:r>
      <w:r>
        <w:rPr>
          <w:noProof/>
        </w:rPr>
        <w:t>6</w:t>
      </w:r>
      <w:r>
        <w:rPr>
          <w:noProof/>
        </w:rPr>
        <w:fldChar w:fldCharType="end"/>
      </w:r>
    </w:p>
    <w:p w14:paraId="2E981932" w14:textId="24BAE261"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4</w:t>
      </w:r>
      <w:r>
        <w:rPr>
          <w:rFonts w:asciiTheme="minorHAnsi" w:eastAsiaTheme="minorEastAsia" w:hAnsiTheme="minorHAnsi" w:cstheme="minorBidi"/>
          <w:noProof/>
          <w:color w:val="auto"/>
          <w:sz w:val="22"/>
          <w:szCs w:val="22"/>
        </w:rPr>
        <w:tab/>
      </w:r>
      <w:r>
        <w:rPr>
          <w:noProof/>
        </w:rPr>
        <w:t>COMMANDE - LIVRAISON - RECEPTION</w:t>
      </w:r>
      <w:r>
        <w:rPr>
          <w:noProof/>
        </w:rPr>
        <w:tab/>
      </w:r>
      <w:r>
        <w:rPr>
          <w:noProof/>
        </w:rPr>
        <w:fldChar w:fldCharType="begin"/>
      </w:r>
      <w:r>
        <w:rPr>
          <w:noProof/>
        </w:rPr>
        <w:instrText xml:space="preserve"> PAGEREF _Toc221174268 \h </w:instrText>
      </w:r>
      <w:r>
        <w:rPr>
          <w:noProof/>
        </w:rPr>
      </w:r>
      <w:r>
        <w:rPr>
          <w:noProof/>
        </w:rPr>
        <w:fldChar w:fldCharType="separate"/>
      </w:r>
      <w:r>
        <w:rPr>
          <w:noProof/>
        </w:rPr>
        <w:t>6</w:t>
      </w:r>
      <w:r>
        <w:rPr>
          <w:noProof/>
        </w:rPr>
        <w:fldChar w:fldCharType="end"/>
      </w:r>
    </w:p>
    <w:p w14:paraId="1C0B5F72" w14:textId="6DA8FC4A" w:rsidR="004A600A" w:rsidRDefault="004A600A">
      <w:pPr>
        <w:pStyle w:val="TM2"/>
        <w:rPr>
          <w:rFonts w:asciiTheme="minorHAnsi" w:eastAsiaTheme="minorEastAsia" w:hAnsiTheme="minorHAnsi" w:cstheme="minorBidi"/>
          <w:noProof/>
          <w:color w:val="auto"/>
          <w:sz w:val="22"/>
          <w:szCs w:val="22"/>
        </w:rPr>
      </w:pPr>
      <w:r>
        <w:rPr>
          <w:noProof/>
        </w:rPr>
        <w:t>4.1 Commandes</w:t>
      </w:r>
      <w:r>
        <w:rPr>
          <w:noProof/>
        </w:rPr>
        <w:tab/>
      </w:r>
      <w:r>
        <w:rPr>
          <w:noProof/>
        </w:rPr>
        <w:fldChar w:fldCharType="begin"/>
      </w:r>
      <w:r>
        <w:rPr>
          <w:noProof/>
        </w:rPr>
        <w:instrText xml:space="preserve"> PAGEREF _Toc221174269 \h </w:instrText>
      </w:r>
      <w:r>
        <w:rPr>
          <w:noProof/>
        </w:rPr>
      </w:r>
      <w:r>
        <w:rPr>
          <w:noProof/>
        </w:rPr>
        <w:fldChar w:fldCharType="separate"/>
      </w:r>
      <w:r>
        <w:rPr>
          <w:noProof/>
        </w:rPr>
        <w:t>6</w:t>
      </w:r>
      <w:r>
        <w:rPr>
          <w:noProof/>
        </w:rPr>
        <w:fldChar w:fldCharType="end"/>
      </w:r>
    </w:p>
    <w:p w14:paraId="7B594871" w14:textId="0D151D74" w:rsidR="004A600A" w:rsidRDefault="004A600A">
      <w:pPr>
        <w:pStyle w:val="TM2"/>
        <w:rPr>
          <w:rFonts w:asciiTheme="minorHAnsi" w:eastAsiaTheme="minorEastAsia" w:hAnsiTheme="minorHAnsi" w:cstheme="minorBidi"/>
          <w:noProof/>
          <w:color w:val="auto"/>
          <w:sz w:val="22"/>
          <w:szCs w:val="22"/>
        </w:rPr>
      </w:pPr>
      <w:r>
        <w:rPr>
          <w:noProof/>
        </w:rPr>
        <w:t>4.2 Livraisons</w:t>
      </w:r>
      <w:r>
        <w:rPr>
          <w:noProof/>
        </w:rPr>
        <w:tab/>
      </w:r>
      <w:r>
        <w:rPr>
          <w:noProof/>
        </w:rPr>
        <w:fldChar w:fldCharType="begin"/>
      </w:r>
      <w:r>
        <w:rPr>
          <w:noProof/>
        </w:rPr>
        <w:instrText xml:space="preserve"> PAGEREF _Toc221174270 \h </w:instrText>
      </w:r>
      <w:r>
        <w:rPr>
          <w:noProof/>
        </w:rPr>
      </w:r>
      <w:r>
        <w:rPr>
          <w:noProof/>
        </w:rPr>
        <w:fldChar w:fldCharType="separate"/>
      </w:r>
      <w:r>
        <w:rPr>
          <w:noProof/>
        </w:rPr>
        <w:t>7</w:t>
      </w:r>
      <w:r>
        <w:rPr>
          <w:noProof/>
        </w:rPr>
        <w:fldChar w:fldCharType="end"/>
      </w:r>
    </w:p>
    <w:p w14:paraId="2B3D0173" w14:textId="0AB87018" w:rsidR="004A600A" w:rsidRDefault="004A600A">
      <w:pPr>
        <w:pStyle w:val="TM2"/>
        <w:rPr>
          <w:rFonts w:asciiTheme="minorHAnsi" w:eastAsiaTheme="minorEastAsia" w:hAnsiTheme="minorHAnsi" w:cstheme="minorBidi"/>
          <w:noProof/>
          <w:color w:val="auto"/>
          <w:sz w:val="22"/>
          <w:szCs w:val="22"/>
        </w:rPr>
      </w:pPr>
      <w:r>
        <w:rPr>
          <w:noProof/>
        </w:rPr>
        <w:t>4.3 Réception</w:t>
      </w:r>
      <w:r>
        <w:rPr>
          <w:noProof/>
        </w:rPr>
        <w:tab/>
      </w:r>
      <w:r>
        <w:rPr>
          <w:noProof/>
        </w:rPr>
        <w:fldChar w:fldCharType="begin"/>
      </w:r>
      <w:r>
        <w:rPr>
          <w:noProof/>
        </w:rPr>
        <w:instrText xml:space="preserve"> PAGEREF _Toc221174271 \h </w:instrText>
      </w:r>
      <w:r>
        <w:rPr>
          <w:noProof/>
        </w:rPr>
      </w:r>
      <w:r>
        <w:rPr>
          <w:noProof/>
        </w:rPr>
        <w:fldChar w:fldCharType="separate"/>
      </w:r>
      <w:r>
        <w:rPr>
          <w:noProof/>
        </w:rPr>
        <w:t>7</w:t>
      </w:r>
      <w:r>
        <w:rPr>
          <w:noProof/>
        </w:rPr>
        <w:fldChar w:fldCharType="end"/>
      </w:r>
    </w:p>
    <w:p w14:paraId="5E6D6FEB" w14:textId="5AE47EC2"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5</w:t>
      </w:r>
      <w:r>
        <w:rPr>
          <w:rFonts w:asciiTheme="minorHAnsi" w:eastAsiaTheme="minorEastAsia" w:hAnsiTheme="minorHAnsi" w:cstheme="minorBidi"/>
          <w:noProof/>
          <w:color w:val="auto"/>
          <w:sz w:val="22"/>
          <w:szCs w:val="22"/>
        </w:rPr>
        <w:tab/>
      </w:r>
      <w:r>
        <w:rPr>
          <w:noProof/>
        </w:rPr>
        <w:t>CONTROLE - SUIVI DU MARCHE</w:t>
      </w:r>
      <w:r>
        <w:rPr>
          <w:noProof/>
        </w:rPr>
        <w:tab/>
      </w:r>
      <w:r>
        <w:rPr>
          <w:noProof/>
        </w:rPr>
        <w:fldChar w:fldCharType="begin"/>
      </w:r>
      <w:r>
        <w:rPr>
          <w:noProof/>
        </w:rPr>
        <w:instrText xml:space="preserve"> PAGEREF _Toc221174272 \h </w:instrText>
      </w:r>
      <w:r>
        <w:rPr>
          <w:noProof/>
        </w:rPr>
      </w:r>
      <w:r>
        <w:rPr>
          <w:noProof/>
        </w:rPr>
        <w:fldChar w:fldCharType="separate"/>
      </w:r>
      <w:r>
        <w:rPr>
          <w:noProof/>
        </w:rPr>
        <w:t>8</w:t>
      </w:r>
      <w:r>
        <w:rPr>
          <w:noProof/>
        </w:rPr>
        <w:fldChar w:fldCharType="end"/>
      </w:r>
    </w:p>
    <w:p w14:paraId="276B6DBA" w14:textId="6363CDDC" w:rsidR="004A600A" w:rsidRDefault="004A600A">
      <w:pPr>
        <w:pStyle w:val="TM2"/>
        <w:rPr>
          <w:rFonts w:asciiTheme="minorHAnsi" w:eastAsiaTheme="minorEastAsia" w:hAnsiTheme="minorHAnsi" w:cstheme="minorBidi"/>
          <w:noProof/>
          <w:color w:val="auto"/>
          <w:sz w:val="22"/>
          <w:szCs w:val="22"/>
        </w:rPr>
      </w:pPr>
      <w:r>
        <w:rPr>
          <w:noProof/>
        </w:rPr>
        <w:t>5.1 Contrôle</w:t>
      </w:r>
      <w:r>
        <w:rPr>
          <w:noProof/>
        </w:rPr>
        <w:tab/>
      </w:r>
      <w:r>
        <w:rPr>
          <w:noProof/>
        </w:rPr>
        <w:fldChar w:fldCharType="begin"/>
      </w:r>
      <w:r>
        <w:rPr>
          <w:noProof/>
        </w:rPr>
        <w:instrText xml:space="preserve"> PAGEREF _Toc221174273 \h </w:instrText>
      </w:r>
      <w:r>
        <w:rPr>
          <w:noProof/>
        </w:rPr>
      </w:r>
      <w:r>
        <w:rPr>
          <w:noProof/>
        </w:rPr>
        <w:fldChar w:fldCharType="separate"/>
      </w:r>
      <w:r>
        <w:rPr>
          <w:noProof/>
        </w:rPr>
        <w:t>8</w:t>
      </w:r>
      <w:r>
        <w:rPr>
          <w:noProof/>
        </w:rPr>
        <w:fldChar w:fldCharType="end"/>
      </w:r>
    </w:p>
    <w:p w14:paraId="5F5D4CDD" w14:textId="26253121" w:rsidR="004A600A" w:rsidRDefault="004A600A">
      <w:pPr>
        <w:pStyle w:val="TM2"/>
        <w:rPr>
          <w:rFonts w:asciiTheme="minorHAnsi" w:eastAsiaTheme="minorEastAsia" w:hAnsiTheme="minorHAnsi" w:cstheme="minorBidi"/>
          <w:noProof/>
          <w:color w:val="auto"/>
          <w:sz w:val="22"/>
          <w:szCs w:val="22"/>
        </w:rPr>
      </w:pPr>
      <w:r>
        <w:rPr>
          <w:noProof/>
        </w:rPr>
        <w:t>5.2 Suivi du marché</w:t>
      </w:r>
      <w:r>
        <w:rPr>
          <w:noProof/>
        </w:rPr>
        <w:tab/>
      </w:r>
      <w:r>
        <w:rPr>
          <w:noProof/>
        </w:rPr>
        <w:fldChar w:fldCharType="begin"/>
      </w:r>
      <w:r>
        <w:rPr>
          <w:noProof/>
        </w:rPr>
        <w:instrText xml:space="preserve"> PAGEREF _Toc221174274 \h </w:instrText>
      </w:r>
      <w:r>
        <w:rPr>
          <w:noProof/>
        </w:rPr>
      </w:r>
      <w:r>
        <w:rPr>
          <w:noProof/>
        </w:rPr>
        <w:fldChar w:fldCharType="separate"/>
      </w:r>
      <w:r>
        <w:rPr>
          <w:noProof/>
        </w:rPr>
        <w:t>8</w:t>
      </w:r>
      <w:r>
        <w:rPr>
          <w:noProof/>
        </w:rPr>
        <w:fldChar w:fldCharType="end"/>
      </w:r>
    </w:p>
    <w:p w14:paraId="195AA164" w14:textId="6D2418E5" w:rsidR="004A600A" w:rsidRDefault="004A600A">
      <w:pPr>
        <w:pStyle w:val="TM2"/>
        <w:rPr>
          <w:rFonts w:asciiTheme="minorHAnsi" w:eastAsiaTheme="minorEastAsia" w:hAnsiTheme="minorHAnsi" w:cstheme="minorBidi"/>
          <w:noProof/>
          <w:color w:val="auto"/>
          <w:sz w:val="22"/>
          <w:szCs w:val="22"/>
        </w:rPr>
      </w:pPr>
      <w:r>
        <w:rPr>
          <w:noProof/>
        </w:rPr>
        <w:t>5.3 Modifications du marché public</w:t>
      </w:r>
      <w:r>
        <w:rPr>
          <w:noProof/>
        </w:rPr>
        <w:tab/>
      </w:r>
      <w:r>
        <w:rPr>
          <w:noProof/>
        </w:rPr>
        <w:fldChar w:fldCharType="begin"/>
      </w:r>
      <w:r>
        <w:rPr>
          <w:noProof/>
        </w:rPr>
        <w:instrText xml:space="preserve"> PAGEREF _Toc221174275 \h </w:instrText>
      </w:r>
      <w:r>
        <w:rPr>
          <w:noProof/>
        </w:rPr>
      </w:r>
      <w:r>
        <w:rPr>
          <w:noProof/>
        </w:rPr>
        <w:fldChar w:fldCharType="separate"/>
      </w:r>
      <w:r>
        <w:rPr>
          <w:noProof/>
        </w:rPr>
        <w:t>8</w:t>
      </w:r>
      <w:r>
        <w:rPr>
          <w:noProof/>
        </w:rPr>
        <w:fldChar w:fldCharType="end"/>
      </w:r>
    </w:p>
    <w:p w14:paraId="44EE2A68" w14:textId="751F5FB4" w:rsidR="004A600A" w:rsidRDefault="004A600A">
      <w:pPr>
        <w:pStyle w:val="TM2"/>
        <w:rPr>
          <w:rFonts w:asciiTheme="minorHAnsi" w:eastAsiaTheme="minorEastAsia" w:hAnsiTheme="minorHAnsi" w:cstheme="minorBidi"/>
          <w:noProof/>
          <w:color w:val="auto"/>
          <w:sz w:val="22"/>
          <w:szCs w:val="22"/>
        </w:rPr>
      </w:pPr>
      <w:r>
        <w:rPr>
          <w:noProof/>
        </w:rPr>
        <w:t>5.4 Clause de rééxamen</w:t>
      </w:r>
      <w:r>
        <w:rPr>
          <w:noProof/>
        </w:rPr>
        <w:tab/>
      </w:r>
      <w:r>
        <w:rPr>
          <w:noProof/>
        </w:rPr>
        <w:fldChar w:fldCharType="begin"/>
      </w:r>
      <w:r>
        <w:rPr>
          <w:noProof/>
        </w:rPr>
        <w:instrText xml:space="preserve"> PAGEREF _Toc221174276 \h </w:instrText>
      </w:r>
      <w:r>
        <w:rPr>
          <w:noProof/>
        </w:rPr>
      </w:r>
      <w:r>
        <w:rPr>
          <w:noProof/>
        </w:rPr>
        <w:fldChar w:fldCharType="separate"/>
      </w:r>
      <w:r>
        <w:rPr>
          <w:noProof/>
        </w:rPr>
        <w:t>9</w:t>
      </w:r>
      <w:r>
        <w:rPr>
          <w:noProof/>
        </w:rPr>
        <w:fldChar w:fldCharType="end"/>
      </w:r>
    </w:p>
    <w:p w14:paraId="7FDDB0A5" w14:textId="1094140E" w:rsidR="004A600A" w:rsidRDefault="004A600A">
      <w:pPr>
        <w:pStyle w:val="TM2"/>
        <w:rPr>
          <w:rFonts w:asciiTheme="minorHAnsi" w:eastAsiaTheme="minorEastAsia" w:hAnsiTheme="minorHAnsi" w:cstheme="minorBidi"/>
          <w:noProof/>
          <w:color w:val="auto"/>
          <w:sz w:val="22"/>
          <w:szCs w:val="22"/>
        </w:rPr>
      </w:pPr>
      <w:r>
        <w:rPr>
          <w:noProof/>
        </w:rPr>
        <w:t>5.5 Garantie</w:t>
      </w:r>
      <w:r>
        <w:rPr>
          <w:noProof/>
        </w:rPr>
        <w:tab/>
      </w:r>
      <w:r>
        <w:rPr>
          <w:noProof/>
        </w:rPr>
        <w:fldChar w:fldCharType="begin"/>
      </w:r>
      <w:r>
        <w:rPr>
          <w:noProof/>
        </w:rPr>
        <w:instrText xml:space="preserve"> PAGEREF _Toc221174277 \h </w:instrText>
      </w:r>
      <w:r>
        <w:rPr>
          <w:noProof/>
        </w:rPr>
      </w:r>
      <w:r>
        <w:rPr>
          <w:noProof/>
        </w:rPr>
        <w:fldChar w:fldCharType="separate"/>
      </w:r>
      <w:r>
        <w:rPr>
          <w:noProof/>
        </w:rPr>
        <w:t>9</w:t>
      </w:r>
      <w:r>
        <w:rPr>
          <w:noProof/>
        </w:rPr>
        <w:fldChar w:fldCharType="end"/>
      </w:r>
    </w:p>
    <w:p w14:paraId="76CE941D" w14:textId="1E889CC1" w:rsidR="004A600A" w:rsidRDefault="004A600A">
      <w:pPr>
        <w:pStyle w:val="TM2"/>
        <w:rPr>
          <w:rFonts w:asciiTheme="minorHAnsi" w:eastAsiaTheme="minorEastAsia" w:hAnsiTheme="minorHAnsi" w:cstheme="minorBidi"/>
          <w:noProof/>
          <w:color w:val="auto"/>
          <w:sz w:val="22"/>
          <w:szCs w:val="22"/>
        </w:rPr>
      </w:pPr>
      <w:r>
        <w:rPr>
          <w:noProof/>
        </w:rPr>
        <w:t>5.6 Changement de statut du Titulaire</w:t>
      </w:r>
      <w:r>
        <w:rPr>
          <w:noProof/>
        </w:rPr>
        <w:tab/>
      </w:r>
      <w:r>
        <w:rPr>
          <w:noProof/>
        </w:rPr>
        <w:fldChar w:fldCharType="begin"/>
      </w:r>
      <w:r>
        <w:rPr>
          <w:noProof/>
        </w:rPr>
        <w:instrText xml:space="preserve"> PAGEREF _Toc221174278 \h </w:instrText>
      </w:r>
      <w:r>
        <w:rPr>
          <w:noProof/>
        </w:rPr>
      </w:r>
      <w:r>
        <w:rPr>
          <w:noProof/>
        </w:rPr>
        <w:fldChar w:fldCharType="separate"/>
      </w:r>
      <w:r>
        <w:rPr>
          <w:noProof/>
        </w:rPr>
        <w:t>9</w:t>
      </w:r>
      <w:r>
        <w:rPr>
          <w:noProof/>
        </w:rPr>
        <w:fldChar w:fldCharType="end"/>
      </w:r>
    </w:p>
    <w:p w14:paraId="6E150535" w14:textId="766CFE88" w:rsidR="004A600A" w:rsidRDefault="004A600A">
      <w:pPr>
        <w:pStyle w:val="TM2"/>
        <w:rPr>
          <w:rFonts w:asciiTheme="minorHAnsi" w:eastAsiaTheme="minorEastAsia" w:hAnsiTheme="minorHAnsi" w:cstheme="minorBidi"/>
          <w:noProof/>
          <w:color w:val="auto"/>
          <w:sz w:val="22"/>
          <w:szCs w:val="22"/>
        </w:rPr>
      </w:pPr>
      <w:r>
        <w:rPr>
          <w:noProof/>
        </w:rPr>
        <w:t>5.7 Changement de personnalité morale du Titulaire en cours d’exécution</w:t>
      </w:r>
      <w:r>
        <w:rPr>
          <w:noProof/>
        </w:rPr>
        <w:tab/>
      </w:r>
      <w:r>
        <w:rPr>
          <w:noProof/>
        </w:rPr>
        <w:fldChar w:fldCharType="begin"/>
      </w:r>
      <w:r>
        <w:rPr>
          <w:noProof/>
        </w:rPr>
        <w:instrText xml:space="preserve"> PAGEREF _Toc221174279 \h </w:instrText>
      </w:r>
      <w:r>
        <w:rPr>
          <w:noProof/>
        </w:rPr>
      </w:r>
      <w:r>
        <w:rPr>
          <w:noProof/>
        </w:rPr>
        <w:fldChar w:fldCharType="separate"/>
      </w:r>
      <w:r>
        <w:rPr>
          <w:noProof/>
        </w:rPr>
        <w:t>9</w:t>
      </w:r>
      <w:r>
        <w:rPr>
          <w:noProof/>
        </w:rPr>
        <w:fldChar w:fldCharType="end"/>
      </w:r>
    </w:p>
    <w:p w14:paraId="3775B904" w14:textId="5EFE25F2"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6</w:t>
      </w:r>
      <w:r>
        <w:rPr>
          <w:rFonts w:asciiTheme="minorHAnsi" w:eastAsiaTheme="minorEastAsia" w:hAnsiTheme="minorHAnsi" w:cstheme="minorBidi"/>
          <w:noProof/>
          <w:color w:val="auto"/>
          <w:sz w:val="22"/>
          <w:szCs w:val="22"/>
        </w:rPr>
        <w:tab/>
      </w:r>
      <w:r>
        <w:rPr>
          <w:noProof/>
        </w:rPr>
        <w:t>OBLIGATIONS DU PRESTATAIRE</w:t>
      </w:r>
      <w:r>
        <w:rPr>
          <w:noProof/>
        </w:rPr>
        <w:tab/>
      </w:r>
      <w:r>
        <w:rPr>
          <w:noProof/>
        </w:rPr>
        <w:fldChar w:fldCharType="begin"/>
      </w:r>
      <w:r>
        <w:rPr>
          <w:noProof/>
        </w:rPr>
        <w:instrText xml:space="preserve"> PAGEREF _Toc221174280 \h </w:instrText>
      </w:r>
      <w:r>
        <w:rPr>
          <w:noProof/>
        </w:rPr>
      </w:r>
      <w:r>
        <w:rPr>
          <w:noProof/>
        </w:rPr>
        <w:fldChar w:fldCharType="separate"/>
      </w:r>
      <w:r>
        <w:rPr>
          <w:noProof/>
        </w:rPr>
        <w:t>10</w:t>
      </w:r>
      <w:r>
        <w:rPr>
          <w:noProof/>
        </w:rPr>
        <w:fldChar w:fldCharType="end"/>
      </w:r>
    </w:p>
    <w:p w14:paraId="3A47A48C" w14:textId="603305B4" w:rsidR="004A600A" w:rsidRDefault="004A600A">
      <w:pPr>
        <w:pStyle w:val="TM2"/>
        <w:rPr>
          <w:rFonts w:asciiTheme="minorHAnsi" w:eastAsiaTheme="minorEastAsia" w:hAnsiTheme="minorHAnsi" w:cstheme="minorBidi"/>
          <w:noProof/>
          <w:color w:val="auto"/>
          <w:sz w:val="22"/>
          <w:szCs w:val="22"/>
        </w:rPr>
      </w:pPr>
      <w:r>
        <w:rPr>
          <w:noProof/>
        </w:rPr>
        <w:t>6.1 Données statistiques</w:t>
      </w:r>
      <w:r>
        <w:rPr>
          <w:noProof/>
        </w:rPr>
        <w:tab/>
      </w:r>
      <w:r>
        <w:rPr>
          <w:noProof/>
        </w:rPr>
        <w:fldChar w:fldCharType="begin"/>
      </w:r>
      <w:r>
        <w:rPr>
          <w:noProof/>
        </w:rPr>
        <w:instrText xml:space="preserve"> PAGEREF _Toc221174281 \h </w:instrText>
      </w:r>
      <w:r>
        <w:rPr>
          <w:noProof/>
        </w:rPr>
      </w:r>
      <w:r>
        <w:rPr>
          <w:noProof/>
        </w:rPr>
        <w:fldChar w:fldCharType="separate"/>
      </w:r>
      <w:r>
        <w:rPr>
          <w:noProof/>
        </w:rPr>
        <w:t>10</w:t>
      </w:r>
      <w:r>
        <w:rPr>
          <w:noProof/>
        </w:rPr>
        <w:fldChar w:fldCharType="end"/>
      </w:r>
    </w:p>
    <w:p w14:paraId="69805D62" w14:textId="0AB71894" w:rsidR="004A600A" w:rsidRDefault="004A600A">
      <w:pPr>
        <w:pStyle w:val="TM2"/>
        <w:rPr>
          <w:rFonts w:asciiTheme="minorHAnsi" w:eastAsiaTheme="minorEastAsia" w:hAnsiTheme="minorHAnsi" w:cstheme="minorBidi"/>
          <w:noProof/>
          <w:color w:val="auto"/>
          <w:sz w:val="22"/>
          <w:szCs w:val="22"/>
        </w:rPr>
      </w:pPr>
      <w:r>
        <w:rPr>
          <w:noProof/>
        </w:rPr>
        <w:t>6.2 Certificats</w:t>
      </w:r>
      <w:r>
        <w:rPr>
          <w:noProof/>
        </w:rPr>
        <w:tab/>
      </w:r>
      <w:r>
        <w:rPr>
          <w:noProof/>
        </w:rPr>
        <w:fldChar w:fldCharType="begin"/>
      </w:r>
      <w:r>
        <w:rPr>
          <w:noProof/>
        </w:rPr>
        <w:instrText xml:space="preserve"> PAGEREF _Toc221174282 \h </w:instrText>
      </w:r>
      <w:r>
        <w:rPr>
          <w:noProof/>
        </w:rPr>
      </w:r>
      <w:r>
        <w:rPr>
          <w:noProof/>
        </w:rPr>
        <w:fldChar w:fldCharType="separate"/>
      </w:r>
      <w:r>
        <w:rPr>
          <w:noProof/>
        </w:rPr>
        <w:t>10</w:t>
      </w:r>
      <w:r>
        <w:rPr>
          <w:noProof/>
        </w:rPr>
        <w:fldChar w:fldCharType="end"/>
      </w:r>
    </w:p>
    <w:p w14:paraId="7C8B6039" w14:textId="16E19B4C" w:rsidR="004A600A" w:rsidRDefault="004A600A">
      <w:pPr>
        <w:pStyle w:val="TM2"/>
        <w:rPr>
          <w:rFonts w:asciiTheme="minorHAnsi" w:eastAsiaTheme="minorEastAsia" w:hAnsiTheme="minorHAnsi" w:cstheme="minorBidi"/>
          <w:noProof/>
          <w:color w:val="auto"/>
          <w:sz w:val="22"/>
          <w:szCs w:val="22"/>
        </w:rPr>
      </w:pPr>
      <w:r>
        <w:rPr>
          <w:noProof/>
        </w:rPr>
        <w:t>6.3 Secret professionnel</w:t>
      </w:r>
      <w:r>
        <w:rPr>
          <w:noProof/>
        </w:rPr>
        <w:tab/>
      </w:r>
      <w:r>
        <w:rPr>
          <w:noProof/>
        </w:rPr>
        <w:fldChar w:fldCharType="begin"/>
      </w:r>
      <w:r>
        <w:rPr>
          <w:noProof/>
        </w:rPr>
        <w:instrText xml:space="preserve"> PAGEREF _Toc221174283 \h </w:instrText>
      </w:r>
      <w:r>
        <w:rPr>
          <w:noProof/>
        </w:rPr>
      </w:r>
      <w:r>
        <w:rPr>
          <w:noProof/>
        </w:rPr>
        <w:fldChar w:fldCharType="separate"/>
      </w:r>
      <w:r>
        <w:rPr>
          <w:noProof/>
        </w:rPr>
        <w:t>10</w:t>
      </w:r>
      <w:r>
        <w:rPr>
          <w:noProof/>
        </w:rPr>
        <w:fldChar w:fldCharType="end"/>
      </w:r>
    </w:p>
    <w:p w14:paraId="09F772EE" w14:textId="647EFEDD" w:rsidR="004A600A" w:rsidRDefault="004A600A">
      <w:pPr>
        <w:pStyle w:val="TM2"/>
        <w:rPr>
          <w:rFonts w:asciiTheme="minorHAnsi" w:eastAsiaTheme="minorEastAsia" w:hAnsiTheme="minorHAnsi" w:cstheme="minorBidi"/>
          <w:noProof/>
          <w:color w:val="auto"/>
          <w:sz w:val="22"/>
          <w:szCs w:val="22"/>
        </w:rPr>
      </w:pPr>
      <w:r>
        <w:rPr>
          <w:noProof/>
        </w:rPr>
        <w:t>6.4 Accès aux établissements - Identification</w:t>
      </w:r>
      <w:r>
        <w:rPr>
          <w:noProof/>
        </w:rPr>
        <w:tab/>
      </w:r>
      <w:r>
        <w:rPr>
          <w:noProof/>
        </w:rPr>
        <w:fldChar w:fldCharType="begin"/>
      </w:r>
      <w:r>
        <w:rPr>
          <w:noProof/>
        </w:rPr>
        <w:instrText xml:space="preserve"> PAGEREF _Toc221174284 \h </w:instrText>
      </w:r>
      <w:r>
        <w:rPr>
          <w:noProof/>
        </w:rPr>
      </w:r>
      <w:r>
        <w:rPr>
          <w:noProof/>
        </w:rPr>
        <w:fldChar w:fldCharType="separate"/>
      </w:r>
      <w:r>
        <w:rPr>
          <w:noProof/>
        </w:rPr>
        <w:t>10</w:t>
      </w:r>
      <w:r>
        <w:rPr>
          <w:noProof/>
        </w:rPr>
        <w:fldChar w:fldCharType="end"/>
      </w:r>
    </w:p>
    <w:p w14:paraId="7500D0A0" w14:textId="6BC0BE77" w:rsidR="004A600A" w:rsidRDefault="004A600A">
      <w:pPr>
        <w:pStyle w:val="TM2"/>
        <w:rPr>
          <w:rFonts w:asciiTheme="minorHAnsi" w:eastAsiaTheme="minorEastAsia" w:hAnsiTheme="minorHAnsi" w:cstheme="minorBidi"/>
          <w:noProof/>
          <w:color w:val="auto"/>
          <w:sz w:val="22"/>
          <w:szCs w:val="22"/>
        </w:rPr>
      </w:pPr>
      <w:r>
        <w:rPr>
          <w:noProof/>
        </w:rPr>
        <w:t>6.5 Grèves</w:t>
      </w:r>
      <w:r>
        <w:rPr>
          <w:noProof/>
        </w:rPr>
        <w:tab/>
      </w:r>
      <w:r>
        <w:rPr>
          <w:noProof/>
        </w:rPr>
        <w:fldChar w:fldCharType="begin"/>
      </w:r>
      <w:r>
        <w:rPr>
          <w:noProof/>
        </w:rPr>
        <w:instrText xml:space="preserve"> PAGEREF _Toc221174285 \h </w:instrText>
      </w:r>
      <w:r>
        <w:rPr>
          <w:noProof/>
        </w:rPr>
      </w:r>
      <w:r>
        <w:rPr>
          <w:noProof/>
        </w:rPr>
        <w:fldChar w:fldCharType="separate"/>
      </w:r>
      <w:r>
        <w:rPr>
          <w:noProof/>
        </w:rPr>
        <w:t>11</w:t>
      </w:r>
      <w:r>
        <w:rPr>
          <w:noProof/>
        </w:rPr>
        <w:fldChar w:fldCharType="end"/>
      </w:r>
    </w:p>
    <w:p w14:paraId="3B5084DC" w14:textId="6789EB14" w:rsidR="004A600A" w:rsidRDefault="004A600A">
      <w:pPr>
        <w:pStyle w:val="TM2"/>
        <w:rPr>
          <w:rFonts w:asciiTheme="minorHAnsi" w:eastAsiaTheme="minorEastAsia" w:hAnsiTheme="minorHAnsi" w:cstheme="minorBidi"/>
          <w:noProof/>
          <w:color w:val="auto"/>
          <w:sz w:val="22"/>
          <w:szCs w:val="22"/>
        </w:rPr>
      </w:pPr>
      <w:r>
        <w:rPr>
          <w:noProof/>
        </w:rPr>
        <w:t>6.6 Fermeture pour congés</w:t>
      </w:r>
      <w:r>
        <w:rPr>
          <w:noProof/>
        </w:rPr>
        <w:tab/>
      </w:r>
      <w:r>
        <w:rPr>
          <w:noProof/>
        </w:rPr>
        <w:fldChar w:fldCharType="begin"/>
      </w:r>
      <w:r>
        <w:rPr>
          <w:noProof/>
        </w:rPr>
        <w:instrText xml:space="preserve"> PAGEREF _Toc221174286 \h </w:instrText>
      </w:r>
      <w:r>
        <w:rPr>
          <w:noProof/>
        </w:rPr>
      </w:r>
      <w:r>
        <w:rPr>
          <w:noProof/>
        </w:rPr>
        <w:fldChar w:fldCharType="separate"/>
      </w:r>
      <w:r>
        <w:rPr>
          <w:noProof/>
        </w:rPr>
        <w:t>11</w:t>
      </w:r>
      <w:r>
        <w:rPr>
          <w:noProof/>
        </w:rPr>
        <w:fldChar w:fldCharType="end"/>
      </w:r>
    </w:p>
    <w:p w14:paraId="1B05B3C8" w14:textId="795C81FE" w:rsidR="004A600A" w:rsidRDefault="004A600A">
      <w:pPr>
        <w:pStyle w:val="TM2"/>
        <w:rPr>
          <w:rFonts w:asciiTheme="minorHAnsi" w:eastAsiaTheme="minorEastAsia" w:hAnsiTheme="minorHAnsi" w:cstheme="minorBidi"/>
          <w:noProof/>
          <w:color w:val="auto"/>
          <w:sz w:val="22"/>
          <w:szCs w:val="22"/>
        </w:rPr>
      </w:pPr>
      <w:r>
        <w:rPr>
          <w:noProof/>
        </w:rPr>
        <w:t>6.7 Diffusion Images</w:t>
      </w:r>
      <w:r>
        <w:rPr>
          <w:noProof/>
        </w:rPr>
        <w:tab/>
      </w:r>
      <w:r>
        <w:rPr>
          <w:noProof/>
        </w:rPr>
        <w:fldChar w:fldCharType="begin"/>
      </w:r>
      <w:r>
        <w:rPr>
          <w:noProof/>
        </w:rPr>
        <w:instrText xml:space="preserve"> PAGEREF _Toc221174287 \h </w:instrText>
      </w:r>
      <w:r>
        <w:rPr>
          <w:noProof/>
        </w:rPr>
      </w:r>
      <w:r>
        <w:rPr>
          <w:noProof/>
        </w:rPr>
        <w:fldChar w:fldCharType="separate"/>
      </w:r>
      <w:r>
        <w:rPr>
          <w:noProof/>
        </w:rPr>
        <w:t>11</w:t>
      </w:r>
      <w:r>
        <w:rPr>
          <w:noProof/>
        </w:rPr>
        <w:fldChar w:fldCharType="end"/>
      </w:r>
    </w:p>
    <w:p w14:paraId="44CEBA8D" w14:textId="29A272F5" w:rsidR="004A600A" w:rsidRDefault="004A600A">
      <w:pPr>
        <w:pStyle w:val="TM2"/>
        <w:rPr>
          <w:rFonts w:asciiTheme="minorHAnsi" w:eastAsiaTheme="minorEastAsia" w:hAnsiTheme="minorHAnsi" w:cstheme="minorBidi"/>
          <w:noProof/>
          <w:color w:val="auto"/>
          <w:sz w:val="22"/>
          <w:szCs w:val="22"/>
        </w:rPr>
      </w:pPr>
      <w:r>
        <w:rPr>
          <w:noProof/>
        </w:rPr>
        <w:t>6.8 Diffusion des fiches techniques</w:t>
      </w:r>
      <w:r>
        <w:rPr>
          <w:noProof/>
        </w:rPr>
        <w:tab/>
      </w:r>
      <w:r>
        <w:rPr>
          <w:noProof/>
        </w:rPr>
        <w:fldChar w:fldCharType="begin"/>
      </w:r>
      <w:r>
        <w:rPr>
          <w:noProof/>
        </w:rPr>
        <w:instrText xml:space="preserve"> PAGEREF _Toc221174288 \h </w:instrText>
      </w:r>
      <w:r>
        <w:rPr>
          <w:noProof/>
        </w:rPr>
      </w:r>
      <w:r>
        <w:rPr>
          <w:noProof/>
        </w:rPr>
        <w:fldChar w:fldCharType="separate"/>
      </w:r>
      <w:r>
        <w:rPr>
          <w:noProof/>
        </w:rPr>
        <w:t>11</w:t>
      </w:r>
      <w:r>
        <w:rPr>
          <w:noProof/>
        </w:rPr>
        <w:fldChar w:fldCharType="end"/>
      </w:r>
    </w:p>
    <w:p w14:paraId="49D78438" w14:textId="6BFB80B0" w:rsidR="004A600A" w:rsidRDefault="004A600A">
      <w:pPr>
        <w:pStyle w:val="TM2"/>
        <w:rPr>
          <w:rFonts w:asciiTheme="minorHAnsi" w:eastAsiaTheme="minorEastAsia" w:hAnsiTheme="minorHAnsi" w:cstheme="minorBidi"/>
          <w:noProof/>
          <w:color w:val="auto"/>
          <w:sz w:val="22"/>
          <w:szCs w:val="22"/>
        </w:rPr>
      </w:pPr>
      <w:r>
        <w:rPr>
          <w:noProof/>
        </w:rPr>
        <w:t>6.9 Vente à des tiers</w:t>
      </w:r>
      <w:r>
        <w:rPr>
          <w:noProof/>
        </w:rPr>
        <w:tab/>
      </w:r>
      <w:r>
        <w:rPr>
          <w:noProof/>
        </w:rPr>
        <w:fldChar w:fldCharType="begin"/>
      </w:r>
      <w:r>
        <w:rPr>
          <w:noProof/>
        </w:rPr>
        <w:instrText xml:space="preserve"> PAGEREF _Toc221174289 \h </w:instrText>
      </w:r>
      <w:r>
        <w:rPr>
          <w:noProof/>
        </w:rPr>
      </w:r>
      <w:r>
        <w:rPr>
          <w:noProof/>
        </w:rPr>
        <w:fldChar w:fldCharType="separate"/>
      </w:r>
      <w:r>
        <w:rPr>
          <w:noProof/>
        </w:rPr>
        <w:t>11</w:t>
      </w:r>
      <w:r>
        <w:rPr>
          <w:noProof/>
        </w:rPr>
        <w:fldChar w:fldCharType="end"/>
      </w:r>
    </w:p>
    <w:p w14:paraId="6BF83FBE" w14:textId="7FA08D35" w:rsidR="004A600A" w:rsidRDefault="004A600A">
      <w:pPr>
        <w:pStyle w:val="TM2"/>
        <w:rPr>
          <w:rFonts w:asciiTheme="minorHAnsi" w:eastAsiaTheme="minorEastAsia" w:hAnsiTheme="minorHAnsi" w:cstheme="minorBidi"/>
          <w:noProof/>
          <w:color w:val="auto"/>
          <w:sz w:val="22"/>
          <w:szCs w:val="22"/>
        </w:rPr>
      </w:pPr>
      <w:r>
        <w:rPr>
          <w:noProof/>
        </w:rPr>
        <w:t>6.10 Catalogue et tarifs</w:t>
      </w:r>
      <w:r>
        <w:rPr>
          <w:noProof/>
        </w:rPr>
        <w:tab/>
      </w:r>
      <w:r>
        <w:rPr>
          <w:noProof/>
        </w:rPr>
        <w:fldChar w:fldCharType="begin"/>
      </w:r>
      <w:r>
        <w:rPr>
          <w:noProof/>
        </w:rPr>
        <w:instrText xml:space="preserve"> PAGEREF _Toc221174290 \h </w:instrText>
      </w:r>
      <w:r>
        <w:rPr>
          <w:noProof/>
        </w:rPr>
      </w:r>
      <w:r>
        <w:rPr>
          <w:noProof/>
        </w:rPr>
        <w:fldChar w:fldCharType="separate"/>
      </w:r>
      <w:r>
        <w:rPr>
          <w:noProof/>
        </w:rPr>
        <w:t>11</w:t>
      </w:r>
      <w:r>
        <w:rPr>
          <w:noProof/>
        </w:rPr>
        <w:fldChar w:fldCharType="end"/>
      </w:r>
    </w:p>
    <w:p w14:paraId="2DB24F57" w14:textId="4557159D"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7</w:t>
      </w:r>
      <w:r>
        <w:rPr>
          <w:rFonts w:asciiTheme="minorHAnsi" w:eastAsiaTheme="minorEastAsia" w:hAnsiTheme="minorHAnsi" w:cstheme="minorBidi"/>
          <w:noProof/>
          <w:color w:val="auto"/>
          <w:sz w:val="22"/>
          <w:szCs w:val="22"/>
        </w:rPr>
        <w:tab/>
      </w:r>
      <w:r>
        <w:rPr>
          <w:noProof/>
        </w:rPr>
        <w:t>FACTURATION – PAIEMENT</w:t>
      </w:r>
      <w:r>
        <w:rPr>
          <w:noProof/>
        </w:rPr>
        <w:tab/>
      </w:r>
      <w:r>
        <w:rPr>
          <w:noProof/>
        </w:rPr>
        <w:fldChar w:fldCharType="begin"/>
      </w:r>
      <w:r>
        <w:rPr>
          <w:noProof/>
        </w:rPr>
        <w:instrText xml:space="preserve"> PAGEREF _Toc221174291 \h </w:instrText>
      </w:r>
      <w:r>
        <w:rPr>
          <w:noProof/>
        </w:rPr>
      </w:r>
      <w:r>
        <w:rPr>
          <w:noProof/>
        </w:rPr>
        <w:fldChar w:fldCharType="separate"/>
      </w:r>
      <w:r>
        <w:rPr>
          <w:noProof/>
        </w:rPr>
        <w:t>12</w:t>
      </w:r>
      <w:r>
        <w:rPr>
          <w:noProof/>
        </w:rPr>
        <w:fldChar w:fldCharType="end"/>
      </w:r>
    </w:p>
    <w:p w14:paraId="2C9A8510" w14:textId="64244E7E" w:rsidR="004A600A" w:rsidRDefault="004A600A">
      <w:pPr>
        <w:pStyle w:val="TM2"/>
        <w:rPr>
          <w:rFonts w:asciiTheme="minorHAnsi" w:eastAsiaTheme="minorEastAsia" w:hAnsiTheme="minorHAnsi" w:cstheme="minorBidi"/>
          <w:noProof/>
          <w:color w:val="auto"/>
          <w:sz w:val="22"/>
          <w:szCs w:val="22"/>
        </w:rPr>
      </w:pPr>
      <w:r>
        <w:rPr>
          <w:noProof/>
        </w:rPr>
        <w:t>7.1 Facturation</w:t>
      </w:r>
      <w:r>
        <w:rPr>
          <w:noProof/>
        </w:rPr>
        <w:tab/>
      </w:r>
      <w:r>
        <w:rPr>
          <w:noProof/>
        </w:rPr>
        <w:fldChar w:fldCharType="begin"/>
      </w:r>
      <w:r>
        <w:rPr>
          <w:noProof/>
        </w:rPr>
        <w:instrText xml:space="preserve"> PAGEREF _Toc221174292 \h </w:instrText>
      </w:r>
      <w:r>
        <w:rPr>
          <w:noProof/>
        </w:rPr>
      </w:r>
      <w:r>
        <w:rPr>
          <w:noProof/>
        </w:rPr>
        <w:fldChar w:fldCharType="separate"/>
      </w:r>
      <w:r>
        <w:rPr>
          <w:noProof/>
        </w:rPr>
        <w:t>12</w:t>
      </w:r>
      <w:r>
        <w:rPr>
          <w:noProof/>
        </w:rPr>
        <w:fldChar w:fldCharType="end"/>
      </w:r>
    </w:p>
    <w:p w14:paraId="3EEF8317" w14:textId="3D0A48DD" w:rsidR="004A600A" w:rsidRDefault="004A600A">
      <w:pPr>
        <w:pStyle w:val="TM2"/>
        <w:rPr>
          <w:rFonts w:asciiTheme="minorHAnsi" w:eastAsiaTheme="minorEastAsia" w:hAnsiTheme="minorHAnsi" w:cstheme="minorBidi"/>
          <w:noProof/>
          <w:color w:val="auto"/>
          <w:sz w:val="22"/>
          <w:szCs w:val="22"/>
        </w:rPr>
      </w:pPr>
      <w:r>
        <w:rPr>
          <w:noProof/>
        </w:rPr>
        <w:t>7.2 Paiement</w:t>
      </w:r>
      <w:r>
        <w:rPr>
          <w:noProof/>
        </w:rPr>
        <w:tab/>
      </w:r>
      <w:r>
        <w:rPr>
          <w:noProof/>
        </w:rPr>
        <w:fldChar w:fldCharType="begin"/>
      </w:r>
      <w:r>
        <w:rPr>
          <w:noProof/>
        </w:rPr>
        <w:instrText xml:space="preserve"> PAGEREF _Toc221174293 \h </w:instrText>
      </w:r>
      <w:r>
        <w:rPr>
          <w:noProof/>
        </w:rPr>
      </w:r>
      <w:r>
        <w:rPr>
          <w:noProof/>
        </w:rPr>
        <w:fldChar w:fldCharType="separate"/>
      </w:r>
      <w:r>
        <w:rPr>
          <w:noProof/>
        </w:rPr>
        <w:t>12</w:t>
      </w:r>
      <w:r>
        <w:rPr>
          <w:noProof/>
        </w:rPr>
        <w:fldChar w:fldCharType="end"/>
      </w:r>
    </w:p>
    <w:p w14:paraId="0584DFC0" w14:textId="197E227A" w:rsidR="004A600A" w:rsidRDefault="004A600A">
      <w:pPr>
        <w:pStyle w:val="TM2"/>
        <w:rPr>
          <w:rFonts w:asciiTheme="minorHAnsi" w:eastAsiaTheme="minorEastAsia" w:hAnsiTheme="minorHAnsi" w:cstheme="minorBidi"/>
          <w:noProof/>
          <w:color w:val="auto"/>
          <w:sz w:val="22"/>
          <w:szCs w:val="22"/>
        </w:rPr>
      </w:pPr>
      <w:r>
        <w:rPr>
          <w:noProof/>
        </w:rPr>
        <w:t>7.3 Avances</w:t>
      </w:r>
      <w:r>
        <w:rPr>
          <w:noProof/>
        </w:rPr>
        <w:tab/>
      </w:r>
      <w:r>
        <w:rPr>
          <w:noProof/>
        </w:rPr>
        <w:fldChar w:fldCharType="begin"/>
      </w:r>
      <w:r>
        <w:rPr>
          <w:noProof/>
        </w:rPr>
        <w:instrText xml:space="preserve"> PAGEREF _Toc221174294 \h </w:instrText>
      </w:r>
      <w:r>
        <w:rPr>
          <w:noProof/>
        </w:rPr>
      </w:r>
      <w:r>
        <w:rPr>
          <w:noProof/>
        </w:rPr>
        <w:fldChar w:fldCharType="separate"/>
      </w:r>
      <w:r>
        <w:rPr>
          <w:noProof/>
        </w:rPr>
        <w:t>13</w:t>
      </w:r>
      <w:r>
        <w:rPr>
          <w:noProof/>
        </w:rPr>
        <w:fldChar w:fldCharType="end"/>
      </w:r>
    </w:p>
    <w:p w14:paraId="55888CC9" w14:textId="701C4F57"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8</w:t>
      </w:r>
      <w:r>
        <w:rPr>
          <w:rFonts w:asciiTheme="minorHAnsi" w:eastAsiaTheme="minorEastAsia" w:hAnsiTheme="minorHAnsi" w:cstheme="minorBidi"/>
          <w:noProof/>
          <w:color w:val="auto"/>
          <w:sz w:val="22"/>
          <w:szCs w:val="22"/>
        </w:rPr>
        <w:tab/>
      </w:r>
      <w:r>
        <w:rPr>
          <w:noProof/>
        </w:rPr>
        <w:t>ASSURANCES</w:t>
      </w:r>
      <w:r>
        <w:rPr>
          <w:noProof/>
        </w:rPr>
        <w:tab/>
      </w:r>
      <w:r>
        <w:rPr>
          <w:noProof/>
        </w:rPr>
        <w:fldChar w:fldCharType="begin"/>
      </w:r>
      <w:r>
        <w:rPr>
          <w:noProof/>
        </w:rPr>
        <w:instrText xml:space="preserve"> PAGEREF _Toc221174295 \h </w:instrText>
      </w:r>
      <w:r>
        <w:rPr>
          <w:noProof/>
        </w:rPr>
      </w:r>
      <w:r>
        <w:rPr>
          <w:noProof/>
        </w:rPr>
        <w:fldChar w:fldCharType="separate"/>
      </w:r>
      <w:r>
        <w:rPr>
          <w:noProof/>
        </w:rPr>
        <w:t>13</w:t>
      </w:r>
      <w:r>
        <w:rPr>
          <w:noProof/>
        </w:rPr>
        <w:fldChar w:fldCharType="end"/>
      </w:r>
    </w:p>
    <w:p w14:paraId="728DD229" w14:textId="76BE4FB5"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9</w:t>
      </w:r>
      <w:r>
        <w:rPr>
          <w:rFonts w:asciiTheme="minorHAnsi" w:eastAsiaTheme="minorEastAsia" w:hAnsiTheme="minorHAnsi" w:cstheme="minorBidi"/>
          <w:noProof/>
          <w:color w:val="auto"/>
          <w:sz w:val="22"/>
          <w:szCs w:val="22"/>
        </w:rPr>
        <w:tab/>
      </w:r>
      <w:r>
        <w:rPr>
          <w:noProof/>
        </w:rPr>
        <w:t>NANTISSEMENT</w:t>
      </w:r>
      <w:r>
        <w:rPr>
          <w:noProof/>
        </w:rPr>
        <w:tab/>
      </w:r>
      <w:r>
        <w:rPr>
          <w:noProof/>
        </w:rPr>
        <w:fldChar w:fldCharType="begin"/>
      </w:r>
      <w:r>
        <w:rPr>
          <w:noProof/>
        </w:rPr>
        <w:instrText xml:space="preserve"> PAGEREF _Toc221174296 \h </w:instrText>
      </w:r>
      <w:r>
        <w:rPr>
          <w:noProof/>
        </w:rPr>
      </w:r>
      <w:r>
        <w:rPr>
          <w:noProof/>
        </w:rPr>
        <w:fldChar w:fldCharType="separate"/>
      </w:r>
      <w:r>
        <w:rPr>
          <w:noProof/>
        </w:rPr>
        <w:t>13</w:t>
      </w:r>
      <w:r>
        <w:rPr>
          <w:noProof/>
        </w:rPr>
        <w:fldChar w:fldCharType="end"/>
      </w:r>
    </w:p>
    <w:p w14:paraId="45C45240" w14:textId="49EC2A58"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10</w:t>
      </w:r>
      <w:r>
        <w:rPr>
          <w:rFonts w:asciiTheme="minorHAnsi" w:eastAsiaTheme="minorEastAsia" w:hAnsiTheme="minorHAnsi" w:cstheme="minorBidi"/>
          <w:noProof/>
          <w:color w:val="auto"/>
          <w:sz w:val="22"/>
          <w:szCs w:val="22"/>
        </w:rPr>
        <w:tab/>
      </w:r>
      <w:r>
        <w:rPr>
          <w:noProof/>
        </w:rPr>
        <w:t>RETENUE DE GARANTIE</w:t>
      </w:r>
      <w:r>
        <w:rPr>
          <w:noProof/>
        </w:rPr>
        <w:tab/>
      </w:r>
      <w:r>
        <w:rPr>
          <w:noProof/>
        </w:rPr>
        <w:fldChar w:fldCharType="begin"/>
      </w:r>
      <w:r>
        <w:rPr>
          <w:noProof/>
        </w:rPr>
        <w:instrText xml:space="preserve"> PAGEREF _Toc221174297 \h </w:instrText>
      </w:r>
      <w:r>
        <w:rPr>
          <w:noProof/>
        </w:rPr>
      </w:r>
      <w:r>
        <w:rPr>
          <w:noProof/>
        </w:rPr>
        <w:fldChar w:fldCharType="separate"/>
      </w:r>
      <w:r>
        <w:rPr>
          <w:noProof/>
        </w:rPr>
        <w:t>13</w:t>
      </w:r>
      <w:r>
        <w:rPr>
          <w:noProof/>
        </w:rPr>
        <w:fldChar w:fldCharType="end"/>
      </w:r>
    </w:p>
    <w:p w14:paraId="179435B2" w14:textId="2825DAF9"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11</w:t>
      </w:r>
      <w:r>
        <w:rPr>
          <w:rFonts w:asciiTheme="minorHAnsi" w:eastAsiaTheme="minorEastAsia" w:hAnsiTheme="minorHAnsi" w:cstheme="minorBidi"/>
          <w:noProof/>
          <w:color w:val="auto"/>
          <w:sz w:val="22"/>
          <w:szCs w:val="22"/>
        </w:rPr>
        <w:tab/>
      </w:r>
      <w:r>
        <w:rPr>
          <w:noProof/>
        </w:rPr>
        <w:t>RESILIATION</w:t>
      </w:r>
      <w:r>
        <w:rPr>
          <w:noProof/>
        </w:rPr>
        <w:tab/>
      </w:r>
      <w:r>
        <w:rPr>
          <w:noProof/>
        </w:rPr>
        <w:fldChar w:fldCharType="begin"/>
      </w:r>
      <w:r>
        <w:rPr>
          <w:noProof/>
        </w:rPr>
        <w:instrText xml:space="preserve"> PAGEREF _Toc221174298 \h </w:instrText>
      </w:r>
      <w:r>
        <w:rPr>
          <w:noProof/>
        </w:rPr>
      </w:r>
      <w:r>
        <w:rPr>
          <w:noProof/>
        </w:rPr>
        <w:fldChar w:fldCharType="separate"/>
      </w:r>
      <w:r>
        <w:rPr>
          <w:noProof/>
        </w:rPr>
        <w:t>14</w:t>
      </w:r>
      <w:r>
        <w:rPr>
          <w:noProof/>
        </w:rPr>
        <w:fldChar w:fldCharType="end"/>
      </w:r>
    </w:p>
    <w:p w14:paraId="2BDCBC57" w14:textId="1A0C5F64" w:rsidR="004A600A" w:rsidRDefault="004A600A">
      <w:pPr>
        <w:pStyle w:val="TM2"/>
        <w:rPr>
          <w:rFonts w:asciiTheme="minorHAnsi" w:eastAsiaTheme="minorEastAsia" w:hAnsiTheme="minorHAnsi" w:cstheme="minorBidi"/>
          <w:noProof/>
          <w:color w:val="auto"/>
          <w:sz w:val="22"/>
          <w:szCs w:val="22"/>
        </w:rPr>
      </w:pPr>
      <w:r>
        <w:rPr>
          <w:noProof/>
        </w:rPr>
        <w:t>11.1 Pénalités pour retard</w:t>
      </w:r>
      <w:r>
        <w:rPr>
          <w:noProof/>
        </w:rPr>
        <w:tab/>
      </w:r>
      <w:r>
        <w:rPr>
          <w:noProof/>
        </w:rPr>
        <w:fldChar w:fldCharType="begin"/>
      </w:r>
      <w:r>
        <w:rPr>
          <w:noProof/>
        </w:rPr>
        <w:instrText xml:space="preserve"> PAGEREF _Toc221174299 \h </w:instrText>
      </w:r>
      <w:r>
        <w:rPr>
          <w:noProof/>
        </w:rPr>
      </w:r>
      <w:r>
        <w:rPr>
          <w:noProof/>
        </w:rPr>
        <w:fldChar w:fldCharType="separate"/>
      </w:r>
      <w:r>
        <w:rPr>
          <w:noProof/>
        </w:rPr>
        <w:t>14</w:t>
      </w:r>
      <w:r>
        <w:rPr>
          <w:noProof/>
        </w:rPr>
        <w:fldChar w:fldCharType="end"/>
      </w:r>
    </w:p>
    <w:p w14:paraId="4E3224CE" w14:textId="01F46BCD" w:rsidR="004A600A" w:rsidRDefault="004A600A">
      <w:pPr>
        <w:pStyle w:val="TM2"/>
        <w:rPr>
          <w:rFonts w:asciiTheme="minorHAnsi" w:eastAsiaTheme="minorEastAsia" w:hAnsiTheme="minorHAnsi" w:cstheme="minorBidi"/>
          <w:noProof/>
          <w:color w:val="auto"/>
          <w:sz w:val="22"/>
          <w:szCs w:val="22"/>
        </w:rPr>
      </w:pPr>
      <w:r>
        <w:rPr>
          <w:noProof/>
        </w:rPr>
        <w:t>11.2 Résiliation</w:t>
      </w:r>
      <w:r>
        <w:rPr>
          <w:noProof/>
        </w:rPr>
        <w:tab/>
      </w:r>
      <w:r>
        <w:rPr>
          <w:noProof/>
        </w:rPr>
        <w:fldChar w:fldCharType="begin"/>
      </w:r>
      <w:r>
        <w:rPr>
          <w:noProof/>
        </w:rPr>
        <w:instrText xml:space="preserve"> PAGEREF _Toc221174300 \h </w:instrText>
      </w:r>
      <w:r>
        <w:rPr>
          <w:noProof/>
        </w:rPr>
      </w:r>
      <w:r>
        <w:rPr>
          <w:noProof/>
        </w:rPr>
        <w:fldChar w:fldCharType="separate"/>
      </w:r>
      <w:r>
        <w:rPr>
          <w:noProof/>
        </w:rPr>
        <w:t>14</w:t>
      </w:r>
      <w:r>
        <w:rPr>
          <w:noProof/>
        </w:rPr>
        <w:fldChar w:fldCharType="end"/>
      </w:r>
    </w:p>
    <w:p w14:paraId="74BACC73" w14:textId="3D2FB07B"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12</w:t>
      </w:r>
      <w:r>
        <w:rPr>
          <w:rFonts w:asciiTheme="minorHAnsi" w:eastAsiaTheme="minorEastAsia" w:hAnsiTheme="minorHAnsi" w:cstheme="minorBidi"/>
          <w:noProof/>
          <w:color w:val="auto"/>
          <w:sz w:val="22"/>
          <w:szCs w:val="22"/>
        </w:rPr>
        <w:tab/>
      </w:r>
      <w:r>
        <w:rPr>
          <w:noProof/>
        </w:rPr>
        <w:t>LITIGES</w:t>
      </w:r>
      <w:r>
        <w:rPr>
          <w:noProof/>
        </w:rPr>
        <w:tab/>
      </w:r>
      <w:r>
        <w:rPr>
          <w:noProof/>
        </w:rPr>
        <w:fldChar w:fldCharType="begin"/>
      </w:r>
      <w:r>
        <w:rPr>
          <w:noProof/>
        </w:rPr>
        <w:instrText xml:space="preserve"> PAGEREF _Toc221174301 \h </w:instrText>
      </w:r>
      <w:r>
        <w:rPr>
          <w:noProof/>
        </w:rPr>
      </w:r>
      <w:r>
        <w:rPr>
          <w:noProof/>
        </w:rPr>
        <w:fldChar w:fldCharType="separate"/>
      </w:r>
      <w:r>
        <w:rPr>
          <w:noProof/>
        </w:rPr>
        <w:t>15</w:t>
      </w:r>
      <w:r>
        <w:rPr>
          <w:noProof/>
        </w:rPr>
        <w:fldChar w:fldCharType="end"/>
      </w:r>
    </w:p>
    <w:p w14:paraId="3D423AE8" w14:textId="5BBE7A56"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13</w:t>
      </w:r>
      <w:r>
        <w:rPr>
          <w:rFonts w:asciiTheme="minorHAnsi" w:eastAsiaTheme="minorEastAsia" w:hAnsiTheme="minorHAnsi" w:cstheme="minorBidi"/>
          <w:noProof/>
          <w:color w:val="auto"/>
          <w:sz w:val="22"/>
          <w:szCs w:val="22"/>
        </w:rPr>
        <w:tab/>
      </w:r>
      <w:r>
        <w:rPr>
          <w:noProof/>
        </w:rPr>
        <w:t>DEROGATIONS</w:t>
      </w:r>
      <w:r>
        <w:rPr>
          <w:noProof/>
        </w:rPr>
        <w:tab/>
      </w:r>
      <w:r>
        <w:rPr>
          <w:noProof/>
        </w:rPr>
        <w:fldChar w:fldCharType="begin"/>
      </w:r>
      <w:r>
        <w:rPr>
          <w:noProof/>
        </w:rPr>
        <w:instrText xml:space="preserve"> PAGEREF _Toc221174302 \h </w:instrText>
      </w:r>
      <w:r>
        <w:rPr>
          <w:noProof/>
        </w:rPr>
      </w:r>
      <w:r>
        <w:rPr>
          <w:noProof/>
        </w:rPr>
        <w:fldChar w:fldCharType="separate"/>
      </w:r>
      <w:r>
        <w:rPr>
          <w:noProof/>
        </w:rPr>
        <w:t>15</w:t>
      </w:r>
      <w:r>
        <w:rPr>
          <w:noProof/>
        </w:rPr>
        <w:fldChar w:fldCharType="end"/>
      </w:r>
    </w:p>
    <w:p w14:paraId="30DABC1C" w14:textId="72B4DF8F"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14</w:t>
      </w:r>
      <w:r>
        <w:rPr>
          <w:rFonts w:asciiTheme="minorHAnsi" w:eastAsiaTheme="minorEastAsia" w:hAnsiTheme="minorHAnsi" w:cstheme="minorBidi"/>
          <w:noProof/>
          <w:color w:val="auto"/>
          <w:sz w:val="22"/>
          <w:szCs w:val="22"/>
        </w:rPr>
        <w:tab/>
      </w:r>
      <w:r>
        <w:rPr>
          <w:noProof/>
        </w:rPr>
        <w:t>SPECIFICATIONS TECHNIQUES</w:t>
      </w:r>
      <w:r>
        <w:rPr>
          <w:noProof/>
        </w:rPr>
        <w:tab/>
      </w:r>
      <w:r>
        <w:rPr>
          <w:noProof/>
        </w:rPr>
        <w:fldChar w:fldCharType="begin"/>
      </w:r>
      <w:r>
        <w:rPr>
          <w:noProof/>
        </w:rPr>
        <w:instrText xml:space="preserve"> PAGEREF _Toc221174303 \h </w:instrText>
      </w:r>
      <w:r>
        <w:rPr>
          <w:noProof/>
        </w:rPr>
      </w:r>
      <w:r>
        <w:rPr>
          <w:noProof/>
        </w:rPr>
        <w:fldChar w:fldCharType="separate"/>
      </w:r>
      <w:r>
        <w:rPr>
          <w:noProof/>
        </w:rPr>
        <w:t>17</w:t>
      </w:r>
      <w:r>
        <w:rPr>
          <w:noProof/>
        </w:rPr>
        <w:fldChar w:fldCharType="end"/>
      </w:r>
    </w:p>
    <w:p w14:paraId="526F523E" w14:textId="75A5711D" w:rsidR="004A600A" w:rsidRDefault="004A600A">
      <w:pPr>
        <w:pStyle w:val="TM2"/>
        <w:rPr>
          <w:rFonts w:asciiTheme="minorHAnsi" w:eastAsiaTheme="minorEastAsia" w:hAnsiTheme="minorHAnsi" w:cstheme="minorBidi"/>
          <w:noProof/>
          <w:color w:val="auto"/>
          <w:sz w:val="22"/>
          <w:szCs w:val="22"/>
        </w:rPr>
      </w:pPr>
      <w:r>
        <w:rPr>
          <w:noProof/>
        </w:rPr>
        <w:t>14.1 : Cintres métalliques galvanisés</w:t>
      </w:r>
      <w:r>
        <w:rPr>
          <w:noProof/>
        </w:rPr>
        <w:tab/>
      </w:r>
      <w:r>
        <w:rPr>
          <w:noProof/>
        </w:rPr>
        <w:fldChar w:fldCharType="begin"/>
      </w:r>
      <w:r>
        <w:rPr>
          <w:noProof/>
        </w:rPr>
        <w:instrText xml:space="preserve"> PAGEREF _Toc221174304 \h </w:instrText>
      </w:r>
      <w:r>
        <w:rPr>
          <w:noProof/>
        </w:rPr>
      </w:r>
      <w:r>
        <w:rPr>
          <w:noProof/>
        </w:rPr>
        <w:fldChar w:fldCharType="separate"/>
      </w:r>
      <w:r>
        <w:rPr>
          <w:noProof/>
        </w:rPr>
        <w:t>17</w:t>
      </w:r>
      <w:r>
        <w:rPr>
          <w:noProof/>
        </w:rPr>
        <w:fldChar w:fldCharType="end"/>
      </w:r>
    </w:p>
    <w:p w14:paraId="13B2E6B9" w14:textId="0EBBE2DA" w:rsidR="004A600A" w:rsidRDefault="004A600A">
      <w:pPr>
        <w:pStyle w:val="TM2"/>
        <w:rPr>
          <w:rFonts w:asciiTheme="minorHAnsi" w:eastAsiaTheme="minorEastAsia" w:hAnsiTheme="minorHAnsi" w:cstheme="minorBidi"/>
          <w:noProof/>
          <w:color w:val="auto"/>
          <w:sz w:val="22"/>
          <w:szCs w:val="22"/>
        </w:rPr>
      </w:pPr>
      <w:r>
        <w:rPr>
          <w:noProof/>
        </w:rPr>
        <w:t>14.2 : Collecteurs de cintres standards</w:t>
      </w:r>
      <w:r>
        <w:rPr>
          <w:noProof/>
        </w:rPr>
        <w:tab/>
      </w:r>
      <w:r>
        <w:rPr>
          <w:noProof/>
        </w:rPr>
        <w:fldChar w:fldCharType="begin"/>
      </w:r>
      <w:r>
        <w:rPr>
          <w:noProof/>
        </w:rPr>
        <w:instrText xml:space="preserve"> PAGEREF _Toc221174305 \h </w:instrText>
      </w:r>
      <w:r>
        <w:rPr>
          <w:noProof/>
        </w:rPr>
      </w:r>
      <w:r>
        <w:rPr>
          <w:noProof/>
        </w:rPr>
        <w:fldChar w:fldCharType="separate"/>
      </w:r>
      <w:r>
        <w:rPr>
          <w:noProof/>
        </w:rPr>
        <w:t>17</w:t>
      </w:r>
      <w:r>
        <w:rPr>
          <w:noProof/>
        </w:rPr>
        <w:fldChar w:fldCharType="end"/>
      </w:r>
    </w:p>
    <w:p w14:paraId="514A04A6" w14:textId="17CCFD7B"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rFonts w:eastAsia="Arial Unicode MS"/>
          <w:noProof/>
          <w:color w:val="auto"/>
        </w:rPr>
        <w:t>ARTICLE 15</w:t>
      </w:r>
      <w:r>
        <w:rPr>
          <w:rFonts w:asciiTheme="minorHAnsi" w:eastAsiaTheme="minorEastAsia" w:hAnsiTheme="minorHAnsi" w:cstheme="minorBidi"/>
          <w:noProof/>
          <w:color w:val="auto"/>
          <w:sz w:val="22"/>
          <w:szCs w:val="22"/>
        </w:rPr>
        <w:tab/>
      </w:r>
      <w:r>
        <w:rPr>
          <w:noProof/>
        </w:rPr>
        <w:t>- ECHANTILLONS</w:t>
      </w:r>
      <w:r>
        <w:rPr>
          <w:noProof/>
        </w:rPr>
        <w:tab/>
      </w:r>
      <w:r>
        <w:rPr>
          <w:noProof/>
        </w:rPr>
        <w:fldChar w:fldCharType="begin"/>
      </w:r>
      <w:r>
        <w:rPr>
          <w:noProof/>
        </w:rPr>
        <w:instrText xml:space="preserve"> PAGEREF _Toc221174306 \h </w:instrText>
      </w:r>
      <w:r>
        <w:rPr>
          <w:noProof/>
        </w:rPr>
      </w:r>
      <w:r>
        <w:rPr>
          <w:noProof/>
        </w:rPr>
        <w:fldChar w:fldCharType="separate"/>
      </w:r>
      <w:r>
        <w:rPr>
          <w:noProof/>
        </w:rPr>
        <w:t>18</w:t>
      </w:r>
      <w:r>
        <w:rPr>
          <w:noProof/>
        </w:rPr>
        <w:fldChar w:fldCharType="end"/>
      </w:r>
    </w:p>
    <w:p w14:paraId="1FA12C0C" w14:textId="4D3B93D7"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rFonts w:eastAsia="Arial Unicode MS"/>
          <w:noProof/>
          <w:color w:val="auto"/>
        </w:rPr>
        <w:t>ARTICLE 16</w:t>
      </w:r>
      <w:r>
        <w:rPr>
          <w:rFonts w:asciiTheme="minorHAnsi" w:eastAsiaTheme="minorEastAsia" w:hAnsiTheme="minorHAnsi" w:cstheme="minorBidi"/>
          <w:noProof/>
          <w:color w:val="auto"/>
          <w:sz w:val="22"/>
          <w:szCs w:val="22"/>
        </w:rPr>
        <w:tab/>
      </w:r>
      <w:r>
        <w:rPr>
          <w:noProof/>
        </w:rPr>
        <w:t>- CONDITIONNEMENT</w:t>
      </w:r>
      <w:r>
        <w:rPr>
          <w:noProof/>
        </w:rPr>
        <w:tab/>
      </w:r>
      <w:r>
        <w:rPr>
          <w:noProof/>
        </w:rPr>
        <w:fldChar w:fldCharType="begin"/>
      </w:r>
      <w:r>
        <w:rPr>
          <w:noProof/>
        </w:rPr>
        <w:instrText xml:space="preserve"> PAGEREF _Toc221174307 \h </w:instrText>
      </w:r>
      <w:r>
        <w:rPr>
          <w:noProof/>
        </w:rPr>
      </w:r>
      <w:r>
        <w:rPr>
          <w:noProof/>
        </w:rPr>
        <w:fldChar w:fldCharType="separate"/>
      </w:r>
      <w:r>
        <w:rPr>
          <w:noProof/>
        </w:rPr>
        <w:t>18</w:t>
      </w:r>
      <w:r>
        <w:rPr>
          <w:noProof/>
        </w:rPr>
        <w:fldChar w:fldCharType="end"/>
      </w:r>
    </w:p>
    <w:p w14:paraId="052396BD" w14:textId="342E79AB" w:rsidR="004A600A" w:rsidRDefault="004A600A">
      <w:pPr>
        <w:pStyle w:val="TM1"/>
        <w:tabs>
          <w:tab w:val="left" w:pos="1320"/>
          <w:tab w:val="right" w:leader="dot" w:pos="9629"/>
        </w:tabs>
        <w:rPr>
          <w:rFonts w:asciiTheme="minorHAnsi" w:eastAsiaTheme="minorEastAsia" w:hAnsiTheme="minorHAnsi" w:cstheme="minorBidi"/>
          <w:noProof/>
          <w:color w:val="auto"/>
          <w:sz w:val="22"/>
          <w:szCs w:val="22"/>
        </w:rPr>
      </w:pPr>
      <w:r w:rsidRPr="007E25F9">
        <w:rPr>
          <w:noProof/>
          <w:color w:val="auto"/>
        </w:rPr>
        <w:t>ARTICLE 17</w:t>
      </w:r>
      <w:r>
        <w:rPr>
          <w:rFonts w:asciiTheme="minorHAnsi" w:eastAsiaTheme="minorEastAsia" w:hAnsiTheme="minorHAnsi" w:cstheme="minorBidi"/>
          <w:noProof/>
          <w:color w:val="auto"/>
          <w:sz w:val="22"/>
          <w:szCs w:val="22"/>
        </w:rPr>
        <w:tab/>
      </w:r>
      <w:r>
        <w:rPr>
          <w:noProof/>
        </w:rPr>
        <w:t>DEMARCHE SOCIETALE ET ENVIRONNEMENTALE</w:t>
      </w:r>
      <w:r>
        <w:rPr>
          <w:noProof/>
        </w:rPr>
        <w:tab/>
      </w:r>
      <w:r>
        <w:rPr>
          <w:noProof/>
        </w:rPr>
        <w:fldChar w:fldCharType="begin"/>
      </w:r>
      <w:r>
        <w:rPr>
          <w:noProof/>
        </w:rPr>
        <w:instrText xml:space="preserve"> PAGEREF _Toc221174308 \h </w:instrText>
      </w:r>
      <w:r>
        <w:rPr>
          <w:noProof/>
        </w:rPr>
      </w:r>
      <w:r>
        <w:rPr>
          <w:noProof/>
        </w:rPr>
        <w:fldChar w:fldCharType="separate"/>
      </w:r>
      <w:r>
        <w:rPr>
          <w:noProof/>
        </w:rPr>
        <w:t>19</w:t>
      </w:r>
      <w:r>
        <w:rPr>
          <w:noProof/>
        </w:rPr>
        <w:fldChar w:fldCharType="end"/>
      </w:r>
    </w:p>
    <w:p w14:paraId="07B74D64" w14:textId="415A83FC" w:rsidR="00637033" w:rsidRPr="00B536B7" w:rsidRDefault="00637033" w:rsidP="00637033">
      <w:pPr>
        <w:rPr>
          <w:rFonts w:cs="Arial"/>
          <w:sz w:val="18"/>
          <w:szCs w:val="18"/>
        </w:rPr>
      </w:pPr>
      <w:r w:rsidRPr="00B536B7">
        <w:rPr>
          <w:rFonts w:cs="Arial"/>
          <w:sz w:val="18"/>
          <w:szCs w:val="18"/>
        </w:rPr>
        <w:fldChar w:fldCharType="end"/>
      </w:r>
    </w:p>
    <w:p w14:paraId="1E20A2D0" w14:textId="32A7D8EF" w:rsidR="00EF4F95" w:rsidRPr="008E2015" w:rsidRDefault="00EF4F95" w:rsidP="00200290">
      <w:pPr>
        <w:jc w:val="left"/>
      </w:pPr>
      <w:bookmarkStart w:id="1" w:name="a1"/>
    </w:p>
    <w:p w14:paraId="6512C2DA" w14:textId="77777777" w:rsidR="00200290" w:rsidRPr="008E2015" w:rsidRDefault="00200290" w:rsidP="00200290">
      <w:pPr>
        <w:jc w:val="left"/>
      </w:pPr>
    </w:p>
    <w:p w14:paraId="1BCA155E" w14:textId="77777777" w:rsidR="00200290" w:rsidRPr="008E2015" w:rsidRDefault="00200290" w:rsidP="00200290">
      <w:pPr>
        <w:jc w:val="left"/>
      </w:pPr>
    </w:p>
    <w:p w14:paraId="32A26767" w14:textId="77777777" w:rsidR="00200290" w:rsidRPr="008E2015" w:rsidRDefault="00200290" w:rsidP="00200290">
      <w:pPr>
        <w:jc w:val="left"/>
      </w:pPr>
    </w:p>
    <w:p w14:paraId="1B65B35C" w14:textId="77777777" w:rsidR="00200290" w:rsidRPr="008E2015" w:rsidRDefault="00200290" w:rsidP="00200290">
      <w:pPr>
        <w:jc w:val="left"/>
      </w:pPr>
    </w:p>
    <w:p w14:paraId="279E9B34" w14:textId="77777777" w:rsidR="00200290" w:rsidRPr="008E2015" w:rsidRDefault="00200290" w:rsidP="00200290">
      <w:pPr>
        <w:jc w:val="left"/>
      </w:pPr>
    </w:p>
    <w:p w14:paraId="0AB4D802" w14:textId="77777777" w:rsidR="00200290" w:rsidRPr="008E2015" w:rsidRDefault="00200290" w:rsidP="00200290">
      <w:pPr>
        <w:jc w:val="left"/>
      </w:pPr>
    </w:p>
    <w:p w14:paraId="56CF8E74" w14:textId="77777777" w:rsidR="00200290" w:rsidRPr="008E2015" w:rsidRDefault="00200290" w:rsidP="00200290">
      <w:pPr>
        <w:jc w:val="left"/>
      </w:pPr>
    </w:p>
    <w:p w14:paraId="7398EE26" w14:textId="77777777" w:rsidR="00200290" w:rsidRPr="008E2015" w:rsidRDefault="00200290" w:rsidP="00200290">
      <w:pPr>
        <w:jc w:val="left"/>
      </w:pPr>
    </w:p>
    <w:p w14:paraId="4CF52B3A" w14:textId="77777777" w:rsidR="00200290" w:rsidRPr="008E2015" w:rsidRDefault="00200290" w:rsidP="00200290">
      <w:pPr>
        <w:jc w:val="left"/>
      </w:pPr>
    </w:p>
    <w:p w14:paraId="748840FC" w14:textId="77777777" w:rsidR="00200290" w:rsidRPr="008E2015" w:rsidRDefault="00200290" w:rsidP="00200290">
      <w:pPr>
        <w:jc w:val="left"/>
      </w:pPr>
    </w:p>
    <w:p w14:paraId="2A31F97C" w14:textId="77777777" w:rsidR="00200290" w:rsidRPr="008E2015" w:rsidRDefault="00200290" w:rsidP="00200290">
      <w:pPr>
        <w:jc w:val="left"/>
      </w:pPr>
    </w:p>
    <w:p w14:paraId="5A3CE04A" w14:textId="77777777" w:rsidR="00200290" w:rsidRPr="008E2015" w:rsidRDefault="00200290" w:rsidP="00200290">
      <w:pPr>
        <w:jc w:val="left"/>
      </w:pPr>
    </w:p>
    <w:p w14:paraId="6C755358" w14:textId="77777777" w:rsidR="00200290" w:rsidRDefault="00200290" w:rsidP="00200290">
      <w:pPr>
        <w:jc w:val="left"/>
      </w:pPr>
    </w:p>
    <w:p w14:paraId="6C0B365A" w14:textId="77777777" w:rsidR="00B22D72" w:rsidRDefault="00B22D72" w:rsidP="00200290">
      <w:pPr>
        <w:jc w:val="left"/>
      </w:pPr>
    </w:p>
    <w:p w14:paraId="0530FD61" w14:textId="77777777" w:rsidR="00B22D72" w:rsidRDefault="00B22D72" w:rsidP="00200290">
      <w:pPr>
        <w:jc w:val="left"/>
      </w:pPr>
    </w:p>
    <w:p w14:paraId="43752E42" w14:textId="77777777" w:rsidR="00B22D72" w:rsidRDefault="00B22D72" w:rsidP="00200290">
      <w:pPr>
        <w:jc w:val="left"/>
      </w:pPr>
    </w:p>
    <w:p w14:paraId="017C606A" w14:textId="77777777" w:rsidR="00C171E4" w:rsidRDefault="00C171E4" w:rsidP="00200290">
      <w:pPr>
        <w:jc w:val="left"/>
      </w:pPr>
    </w:p>
    <w:p w14:paraId="1B8B6C18" w14:textId="77777777" w:rsidR="00C171E4" w:rsidRDefault="00C171E4" w:rsidP="00200290">
      <w:pPr>
        <w:jc w:val="left"/>
      </w:pPr>
    </w:p>
    <w:p w14:paraId="4EBEA74A" w14:textId="77777777" w:rsidR="00C171E4" w:rsidRPr="008E2015" w:rsidRDefault="00C171E4" w:rsidP="00200290">
      <w:pPr>
        <w:jc w:val="left"/>
      </w:pPr>
    </w:p>
    <w:p w14:paraId="0324ADAC" w14:textId="77777777" w:rsidR="00200290" w:rsidRPr="008E2015" w:rsidRDefault="00200290" w:rsidP="00200290">
      <w:pPr>
        <w:jc w:val="left"/>
      </w:pPr>
    </w:p>
    <w:p w14:paraId="31274AF2" w14:textId="77777777" w:rsidR="00200290" w:rsidRPr="008E2015" w:rsidRDefault="00200290" w:rsidP="00200290">
      <w:pPr>
        <w:jc w:val="left"/>
        <w:rPr>
          <w:rFonts w:cs="Arial"/>
        </w:rPr>
      </w:pPr>
    </w:p>
    <w:p w14:paraId="4B72E6E1" w14:textId="77777777" w:rsidR="00EF4F95" w:rsidRPr="00E323EB" w:rsidRDefault="00EF4F95" w:rsidP="00E323EB">
      <w:pPr>
        <w:pBdr>
          <w:top w:val="single" w:sz="4" w:space="16" w:color="auto"/>
          <w:left w:val="single" w:sz="4" w:space="0" w:color="auto"/>
          <w:bottom w:val="single" w:sz="4" w:space="15" w:color="auto"/>
          <w:right w:val="single" w:sz="4" w:space="1" w:color="auto"/>
        </w:pBdr>
        <w:shd w:val="pct12" w:color="auto" w:fill="FFFFFF"/>
        <w:ind w:left="1276" w:right="849"/>
        <w:jc w:val="center"/>
        <w:rPr>
          <w:rFonts w:cs="Arial"/>
          <w:b/>
          <w:color w:val="1F497D"/>
          <w:sz w:val="28"/>
          <w:szCs w:val="28"/>
        </w:rPr>
      </w:pPr>
      <w:r w:rsidRPr="00E323EB">
        <w:rPr>
          <w:rFonts w:cs="Arial"/>
          <w:b/>
          <w:color w:val="1F497D"/>
          <w:sz w:val="28"/>
          <w:szCs w:val="28"/>
        </w:rPr>
        <w:t>CAHIER DES CLAUSES</w:t>
      </w:r>
    </w:p>
    <w:p w14:paraId="121022BA" w14:textId="77777777" w:rsidR="00EF4F95" w:rsidRPr="00E323EB" w:rsidRDefault="00EF4F95" w:rsidP="00E323EB">
      <w:pPr>
        <w:pBdr>
          <w:top w:val="single" w:sz="4" w:space="16" w:color="auto"/>
          <w:left w:val="single" w:sz="4" w:space="0" w:color="auto"/>
          <w:bottom w:val="single" w:sz="4" w:space="15" w:color="auto"/>
          <w:right w:val="single" w:sz="4" w:space="1" w:color="auto"/>
        </w:pBdr>
        <w:shd w:val="pct12" w:color="auto" w:fill="FFFFFF"/>
        <w:ind w:left="1276" w:right="849"/>
        <w:jc w:val="center"/>
        <w:rPr>
          <w:rFonts w:cs="Arial"/>
          <w:b/>
          <w:color w:val="1F497D"/>
          <w:sz w:val="28"/>
          <w:szCs w:val="28"/>
        </w:rPr>
      </w:pPr>
      <w:r w:rsidRPr="00E323EB">
        <w:rPr>
          <w:rFonts w:cs="Arial"/>
          <w:b/>
          <w:color w:val="1F497D"/>
          <w:sz w:val="28"/>
          <w:szCs w:val="28"/>
        </w:rPr>
        <w:t>ADMINISTRATIVES PARTICULIERES</w:t>
      </w:r>
    </w:p>
    <w:p w14:paraId="1010FD02" w14:textId="77777777" w:rsidR="00EF4F95" w:rsidRPr="008E2015" w:rsidRDefault="00EF4F95" w:rsidP="00B30FD7">
      <w:pPr>
        <w:ind w:right="424"/>
        <w:rPr>
          <w:rFonts w:cs="Arial"/>
        </w:rPr>
      </w:pPr>
    </w:p>
    <w:p w14:paraId="76C6FB7B" w14:textId="77777777" w:rsidR="00EF4F95" w:rsidRPr="008E2015" w:rsidRDefault="00EF4F95" w:rsidP="00B30FD7">
      <w:pPr>
        <w:ind w:right="424"/>
        <w:rPr>
          <w:rFonts w:cs="Arial"/>
        </w:rPr>
      </w:pPr>
    </w:p>
    <w:p w14:paraId="4AAAA202" w14:textId="77777777" w:rsidR="00EF4F95" w:rsidRPr="008E2015" w:rsidRDefault="00EF4F95" w:rsidP="00EF4F95">
      <w:pPr>
        <w:rPr>
          <w:rFonts w:cs="Arial"/>
        </w:rPr>
      </w:pPr>
    </w:p>
    <w:p w14:paraId="0F15F82D" w14:textId="77777777" w:rsidR="00EF4F95" w:rsidRPr="008E2015" w:rsidRDefault="00EF4F95" w:rsidP="00EF4F95">
      <w:pPr>
        <w:rPr>
          <w:rFonts w:cs="Arial"/>
        </w:rPr>
      </w:pPr>
    </w:p>
    <w:p w14:paraId="58DE9AD5" w14:textId="77777777" w:rsidR="00EF4F95" w:rsidRPr="008E2015" w:rsidRDefault="00EF4F95" w:rsidP="00EF4F95">
      <w:pPr>
        <w:rPr>
          <w:rFonts w:cs="Arial"/>
        </w:rPr>
      </w:pPr>
    </w:p>
    <w:p w14:paraId="6EE6B7F7" w14:textId="77777777" w:rsidR="00EF4F95" w:rsidRPr="008E2015" w:rsidRDefault="00EF4F95" w:rsidP="00EF4F95">
      <w:pPr>
        <w:rPr>
          <w:rFonts w:cs="Arial"/>
        </w:rPr>
      </w:pPr>
    </w:p>
    <w:p w14:paraId="242C6FB9" w14:textId="77777777" w:rsidR="00EF4F95" w:rsidRPr="008E2015" w:rsidRDefault="00EF4F95" w:rsidP="00EF4F95">
      <w:pPr>
        <w:rPr>
          <w:rFonts w:cs="Arial"/>
        </w:rPr>
      </w:pPr>
    </w:p>
    <w:p w14:paraId="57C6E2C0" w14:textId="77777777" w:rsidR="00EF4F95" w:rsidRPr="008E2015" w:rsidRDefault="00EF4F95" w:rsidP="00EF4F95">
      <w:pPr>
        <w:tabs>
          <w:tab w:val="left" w:pos="2625"/>
        </w:tabs>
      </w:pPr>
    </w:p>
    <w:p w14:paraId="03F5B1BA" w14:textId="77777777" w:rsidR="00EF4F95" w:rsidRPr="008E2015" w:rsidRDefault="00EF4F95" w:rsidP="00EF4F95"/>
    <w:p w14:paraId="03AFD51C" w14:textId="77777777" w:rsidR="00EF4F95" w:rsidRPr="008E2015" w:rsidRDefault="00EF4F95" w:rsidP="00EF4F95"/>
    <w:p w14:paraId="0B8F50EB" w14:textId="77777777" w:rsidR="00EF4F95" w:rsidRPr="008E2015" w:rsidRDefault="00EF4F95" w:rsidP="00EF4F95"/>
    <w:p w14:paraId="141FEE43" w14:textId="77777777" w:rsidR="00EF4F95" w:rsidRPr="008E2015" w:rsidRDefault="00EF4F95" w:rsidP="00EF4F95"/>
    <w:p w14:paraId="28043E3B" w14:textId="77777777" w:rsidR="00EF4F95" w:rsidRPr="008E2015" w:rsidRDefault="00EF4F95" w:rsidP="00EF4F95"/>
    <w:p w14:paraId="45D4389F" w14:textId="77777777" w:rsidR="00EF4F95" w:rsidRPr="008E2015" w:rsidRDefault="00EF4F95" w:rsidP="009F7A7F">
      <w:pPr>
        <w:pStyle w:val="Style1"/>
      </w:pPr>
      <w:r w:rsidRPr="008E2015">
        <w:br w:type="page"/>
      </w:r>
    </w:p>
    <w:p w14:paraId="798D07C5" w14:textId="77777777" w:rsidR="00637033" w:rsidRPr="00B30FD7" w:rsidRDefault="00637033" w:rsidP="00A558E4">
      <w:pPr>
        <w:pStyle w:val="Titre1"/>
      </w:pPr>
      <w:bookmarkStart w:id="2" w:name="_Toc221174256"/>
      <w:r w:rsidRPr="00B30FD7">
        <w:lastRenderedPageBreak/>
        <w:t>OBJET DU MARCHE</w:t>
      </w:r>
      <w:bookmarkEnd w:id="2"/>
    </w:p>
    <w:bookmarkEnd w:id="1"/>
    <w:p w14:paraId="327012DE" w14:textId="7BF836E3" w:rsidR="00637033" w:rsidRDefault="00637033" w:rsidP="00162D4D">
      <w:pPr>
        <w:spacing w:line="276" w:lineRule="auto"/>
        <w:rPr>
          <w:rFonts w:cs="Arial"/>
        </w:rPr>
      </w:pPr>
    </w:p>
    <w:p w14:paraId="7C5EA25D" w14:textId="77777777" w:rsidR="00C55264" w:rsidRPr="008E2015" w:rsidRDefault="00C55264" w:rsidP="00162D4D">
      <w:pPr>
        <w:spacing w:line="276" w:lineRule="auto"/>
        <w:rPr>
          <w:rFonts w:cs="Arial"/>
        </w:rPr>
      </w:pPr>
    </w:p>
    <w:p w14:paraId="1090A3B2" w14:textId="77777777" w:rsidR="00637033" w:rsidRPr="00FF5A79" w:rsidRDefault="00D2051A" w:rsidP="00A558E4">
      <w:pPr>
        <w:pStyle w:val="Titre2"/>
      </w:pPr>
      <w:bookmarkStart w:id="3" w:name="_Toc221174257"/>
      <w:r w:rsidRPr="00FF5A79">
        <w:t xml:space="preserve">1.1 </w:t>
      </w:r>
      <w:r w:rsidR="00637033" w:rsidRPr="00FF5A79">
        <w:t>Objet</w:t>
      </w:r>
      <w:bookmarkEnd w:id="3"/>
    </w:p>
    <w:p w14:paraId="17E49D5D" w14:textId="77777777" w:rsidR="00637033" w:rsidRPr="008E2015" w:rsidRDefault="00637033" w:rsidP="00162D4D">
      <w:pPr>
        <w:spacing w:line="276" w:lineRule="auto"/>
        <w:rPr>
          <w:rFonts w:cs="Arial"/>
        </w:rPr>
      </w:pPr>
    </w:p>
    <w:p w14:paraId="3875A704" w14:textId="269B5DD6" w:rsidR="006164F0" w:rsidRPr="006164F0" w:rsidRDefault="00C171E4" w:rsidP="00162D4D">
      <w:pPr>
        <w:spacing w:line="276" w:lineRule="auto"/>
        <w:rPr>
          <w:rFonts w:cs="Arial"/>
          <w:snapToGrid w:val="0"/>
        </w:rPr>
      </w:pPr>
      <w:r w:rsidRPr="00CC369F">
        <w:rPr>
          <w:rFonts w:cs="Arial"/>
          <w:snapToGrid w:val="0"/>
        </w:rPr>
        <w:t xml:space="preserve">Le marché a pour objet </w:t>
      </w:r>
      <w:r w:rsidR="006164F0">
        <w:rPr>
          <w:rFonts w:cs="Arial"/>
          <w:snapToGrid w:val="0"/>
        </w:rPr>
        <w:t xml:space="preserve">la </w:t>
      </w:r>
      <w:r w:rsidR="001760DC">
        <w:rPr>
          <w:rFonts w:cs="Arial"/>
          <w:snapToGrid w:val="0"/>
        </w:rPr>
        <w:t>f</w:t>
      </w:r>
      <w:r w:rsidR="001760DC" w:rsidRPr="001760DC">
        <w:rPr>
          <w:rFonts w:cs="Arial"/>
          <w:snapToGrid w:val="0"/>
        </w:rPr>
        <w:t xml:space="preserve">ourniture de cintres métalliques et </w:t>
      </w:r>
      <w:r w:rsidR="00162D4D">
        <w:rPr>
          <w:rFonts w:cs="Arial"/>
          <w:snapToGrid w:val="0"/>
        </w:rPr>
        <w:t xml:space="preserve">collecteurs </w:t>
      </w:r>
      <w:r w:rsidR="001760DC" w:rsidRPr="001760DC">
        <w:rPr>
          <w:rFonts w:cs="Arial"/>
          <w:snapToGrid w:val="0"/>
        </w:rPr>
        <w:t xml:space="preserve">nécessaires aux besoins </w:t>
      </w:r>
      <w:r w:rsidR="009A6D97" w:rsidRPr="009A6D97">
        <w:rPr>
          <w:rFonts w:cs="Arial"/>
          <w:snapToGrid w:val="0"/>
        </w:rPr>
        <w:t>du Service Central des Blanchisseries du Pôle d’Intérêt Commun de l’Assistance Publique – Hôpitaux de Paris.</w:t>
      </w:r>
    </w:p>
    <w:p w14:paraId="45E14685" w14:textId="77777777" w:rsidR="00A558E4" w:rsidRPr="00CC369F" w:rsidRDefault="00A558E4" w:rsidP="00162D4D">
      <w:pPr>
        <w:spacing w:line="276" w:lineRule="auto"/>
        <w:rPr>
          <w:rFonts w:cs="Arial"/>
          <w:snapToGrid w:val="0"/>
        </w:rPr>
      </w:pPr>
    </w:p>
    <w:p w14:paraId="38225022" w14:textId="77777777" w:rsidR="00637033" w:rsidRDefault="00022375" w:rsidP="00A558E4">
      <w:pPr>
        <w:pStyle w:val="Titre2"/>
        <w:rPr>
          <w:sz w:val="20"/>
          <w:szCs w:val="20"/>
        </w:rPr>
      </w:pPr>
      <w:bookmarkStart w:id="4" w:name="_Toc221174258"/>
      <w:r>
        <w:t xml:space="preserve">1.2 </w:t>
      </w:r>
      <w:r w:rsidR="00637033" w:rsidRPr="00022375">
        <w:t>Forme</w:t>
      </w:r>
      <w:bookmarkEnd w:id="4"/>
    </w:p>
    <w:p w14:paraId="176902B8" w14:textId="77777777" w:rsidR="00A54363" w:rsidRPr="00A54363" w:rsidRDefault="00A54363" w:rsidP="00162D4D">
      <w:pPr>
        <w:spacing w:line="276" w:lineRule="auto"/>
      </w:pPr>
    </w:p>
    <w:p w14:paraId="59615794" w14:textId="6E5B33D5" w:rsidR="00637033" w:rsidRPr="00A558E4" w:rsidRDefault="00A54363" w:rsidP="00A558E4">
      <w:pPr>
        <w:autoSpaceDE w:val="0"/>
        <w:autoSpaceDN w:val="0"/>
        <w:adjustRightInd w:val="0"/>
        <w:spacing w:line="276" w:lineRule="auto"/>
        <w:rPr>
          <w:rFonts w:eastAsia="Calibri" w:cs="Open Sans"/>
          <w:iCs/>
          <w:color w:val="auto"/>
          <w:lang w:eastAsia="en-US"/>
        </w:rPr>
      </w:pPr>
      <w:r w:rsidRPr="00A54363">
        <w:rPr>
          <w:rFonts w:eastAsia="Calibri" w:cs="Open Sans"/>
          <w:iCs/>
          <w:color w:val="auto"/>
          <w:lang w:eastAsia="en-US"/>
        </w:rPr>
        <w:t xml:space="preserve">Le présent marché est conclu sous la forme d’un accord-cadre mono-attributaire à bons de commande au sens de l’article R. 2162-2 du Code de la </w:t>
      </w:r>
      <w:r w:rsidR="00162D4D" w:rsidRPr="00A54363">
        <w:rPr>
          <w:rFonts w:eastAsia="Calibri" w:cs="Open Sans"/>
          <w:iCs/>
          <w:color w:val="auto"/>
          <w:lang w:eastAsia="en-US"/>
        </w:rPr>
        <w:t>Commande Publique</w:t>
      </w:r>
      <w:r w:rsidRPr="00A54363">
        <w:rPr>
          <w:rFonts w:eastAsia="Calibri" w:cs="Open Sans"/>
          <w:iCs/>
          <w:color w:val="auto"/>
          <w:lang w:eastAsia="en-US"/>
        </w:rPr>
        <w:t>.</w:t>
      </w:r>
    </w:p>
    <w:p w14:paraId="53E2501C" w14:textId="77777777" w:rsidR="00637033" w:rsidRPr="008E2015" w:rsidRDefault="00637033" w:rsidP="00162D4D">
      <w:pPr>
        <w:spacing w:line="276" w:lineRule="auto"/>
        <w:rPr>
          <w:rFonts w:cs="Arial"/>
          <w:color w:val="auto"/>
        </w:rPr>
      </w:pPr>
    </w:p>
    <w:p w14:paraId="2C2834E3" w14:textId="77777777" w:rsidR="00637033" w:rsidRPr="00022375" w:rsidRDefault="00022375" w:rsidP="00A558E4">
      <w:pPr>
        <w:pStyle w:val="Titre2"/>
      </w:pPr>
      <w:bookmarkStart w:id="5" w:name="_Toc221174259"/>
      <w:r w:rsidRPr="00022375">
        <w:t xml:space="preserve">1.3 </w:t>
      </w:r>
      <w:r w:rsidR="00637033" w:rsidRPr="00022375">
        <w:t>Durée</w:t>
      </w:r>
      <w:bookmarkEnd w:id="5"/>
    </w:p>
    <w:p w14:paraId="1D81C5D4" w14:textId="77777777" w:rsidR="00637033" w:rsidRPr="008E2015" w:rsidRDefault="00637033" w:rsidP="00162D4D">
      <w:pPr>
        <w:tabs>
          <w:tab w:val="left" w:pos="6825"/>
        </w:tabs>
        <w:spacing w:line="276" w:lineRule="auto"/>
        <w:rPr>
          <w:rFonts w:cs="Arial"/>
        </w:rPr>
      </w:pPr>
    </w:p>
    <w:p w14:paraId="168F15EF" w14:textId="6DD4362A" w:rsidR="00637033" w:rsidRPr="008E2015" w:rsidRDefault="00637033" w:rsidP="00162D4D">
      <w:pPr>
        <w:pStyle w:val="En-tte"/>
        <w:tabs>
          <w:tab w:val="clear" w:pos="4536"/>
          <w:tab w:val="clear" w:pos="9072"/>
        </w:tabs>
        <w:spacing w:line="276" w:lineRule="auto"/>
        <w:rPr>
          <w:rFonts w:cs="Arial"/>
          <w:color w:val="auto"/>
        </w:rPr>
      </w:pPr>
      <w:r w:rsidRPr="008E2015">
        <w:rPr>
          <w:rFonts w:cs="Arial"/>
          <w:color w:val="auto"/>
        </w:rPr>
        <w:t xml:space="preserve">Le marché est conclu pour une durée de </w:t>
      </w:r>
      <w:r w:rsidR="001A3197">
        <w:rPr>
          <w:rFonts w:cs="Arial"/>
          <w:b/>
          <w:color w:val="auto"/>
        </w:rPr>
        <w:t>quatre ans</w:t>
      </w:r>
      <w:r w:rsidRPr="008E2015">
        <w:rPr>
          <w:rFonts w:cs="Arial"/>
          <w:color w:val="auto"/>
        </w:rPr>
        <w:t xml:space="preserve"> à compter de la date de notification.</w:t>
      </w:r>
    </w:p>
    <w:p w14:paraId="0A4922FB" w14:textId="77777777" w:rsidR="00B96F30" w:rsidRPr="008E2015" w:rsidRDefault="00B96F30" w:rsidP="00162D4D">
      <w:pPr>
        <w:pStyle w:val="En-tte"/>
        <w:tabs>
          <w:tab w:val="clear" w:pos="4536"/>
          <w:tab w:val="clear" w:pos="9072"/>
        </w:tabs>
        <w:spacing w:line="276" w:lineRule="auto"/>
        <w:rPr>
          <w:rFonts w:cs="Arial"/>
          <w:color w:val="auto"/>
        </w:rPr>
      </w:pPr>
    </w:p>
    <w:p w14:paraId="32CFB0A8" w14:textId="0AC5370C" w:rsidR="00B96F30" w:rsidRPr="008E2015" w:rsidRDefault="00B96F30" w:rsidP="00162D4D">
      <w:pPr>
        <w:pStyle w:val="En-tte"/>
        <w:tabs>
          <w:tab w:val="clear" w:pos="4536"/>
          <w:tab w:val="clear" w:pos="9072"/>
        </w:tabs>
        <w:spacing w:line="276" w:lineRule="auto"/>
        <w:rPr>
          <w:rFonts w:cs="Arial"/>
          <w:color w:val="auto"/>
        </w:rPr>
      </w:pPr>
      <w:r w:rsidRPr="008E2015">
        <w:rPr>
          <w:rFonts w:cs="Arial"/>
          <w:color w:val="auto"/>
        </w:rPr>
        <w:t>Ce marché est un marché à bon</w:t>
      </w:r>
      <w:r w:rsidR="004051E7">
        <w:rPr>
          <w:rFonts w:cs="Arial"/>
          <w:color w:val="auto"/>
        </w:rPr>
        <w:t>s</w:t>
      </w:r>
      <w:r w:rsidRPr="008E2015">
        <w:rPr>
          <w:rFonts w:cs="Arial"/>
          <w:color w:val="auto"/>
        </w:rPr>
        <w:t xml:space="preserve"> de </w:t>
      </w:r>
      <w:r w:rsidR="004051E7">
        <w:rPr>
          <w:rFonts w:cs="Arial"/>
          <w:color w:val="auto"/>
        </w:rPr>
        <w:t>c</w:t>
      </w:r>
      <w:r w:rsidRPr="008E2015">
        <w:rPr>
          <w:rFonts w:cs="Arial"/>
          <w:color w:val="auto"/>
        </w:rPr>
        <w:t>ommande : il sera résiliable à l’initiative de l’Assistance Publique –</w:t>
      </w:r>
      <w:r w:rsidR="00826FC0">
        <w:rPr>
          <w:rFonts w:cs="Arial"/>
          <w:color w:val="auto"/>
        </w:rPr>
        <w:t xml:space="preserve"> Hôpitaux de Paris </w:t>
      </w:r>
      <w:r w:rsidR="00162D4D">
        <w:rPr>
          <w:rFonts w:cs="Arial"/>
          <w:color w:val="auto"/>
        </w:rPr>
        <w:t>six mois avant la date d’échéance,</w:t>
      </w:r>
      <w:r w:rsidRPr="00510DAC">
        <w:rPr>
          <w:rFonts w:cs="Arial"/>
          <w:color w:val="auto"/>
        </w:rPr>
        <w:t xml:space="preserve"> </w:t>
      </w:r>
      <w:r w:rsidRPr="00FF5A79">
        <w:rPr>
          <w:rFonts w:cs="Arial"/>
          <w:color w:val="auto"/>
        </w:rPr>
        <w:t>et c</w:t>
      </w:r>
      <w:r w:rsidRPr="008E2015">
        <w:rPr>
          <w:rFonts w:cs="Arial"/>
          <w:color w:val="auto"/>
        </w:rPr>
        <w:t>e sans indemnités.</w:t>
      </w:r>
    </w:p>
    <w:p w14:paraId="64B8DCB8" w14:textId="77777777" w:rsidR="00B96F30" w:rsidRPr="008E2015" w:rsidRDefault="00B96F30" w:rsidP="00162D4D">
      <w:pPr>
        <w:pStyle w:val="En-tte"/>
        <w:tabs>
          <w:tab w:val="clear" w:pos="4536"/>
          <w:tab w:val="clear" w:pos="9072"/>
        </w:tabs>
        <w:spacing w:line="276" w:lineRule="auto"/>
        <w:rPr>
          <w:rFonts w:cs="Arial"/>
          <w:color w:val="auto"/>
        </w:rPr>
      </w:pPr>
    </w:p>
    <w:p w14:paraId="22F867D2" w14:textId="77777777" w:rsidR="00B96F30" w:rsidRPr="008E2015" w:rsidRDefault="00B96F30" w:rsidP="00162D4D">
      <w:pPr>
        <w:pStyle w:val="En-tte"/>
        <w:tabs>
          <w:tab w:val="clear" w:pos="4536"/>
          <w:tab w:val="clear" w:pos="9072"/>
        </w:tabs>
        <w:spacing w:line="276" w:lineRule="auto"/>
        <w:rPr>
          <w:rFonts w:cs="Arial"/>
          <w:color w:val="auto"/>
        </w:rPr>
      </w:pPr>
      <w:r w:rsidRPr="008E2015">
        <w:rPr>
          <w:rFonts w:cs="Arial"/>
          <w:color w:val="auto"/>
        </w:rPr>
        <w:t xml:space="preserve">Si l’Assistance Publique – Hôpitaux de Paris décide de procéder à la résiliation, elle le </w:t>
      </w:r>
      <w:r w:rsidR="00826FC0" w:rsidRPr="008E2015">
        <w:rPr>
          <w:rFonts w:cs="Arial"/>
          <w:color w:val="auto"/>
        </w:rPr>
        <w:t>notifiera au</w:t>
      </w:r>
      <w:r w:rsidRPr="008E2015">
        <w:rPr>
          <w:rFonts w:cs="Arial"/>
          <w:color w:val="auto"/>
        </w:rPr>
        <w:t xml:space="preserve"> titulaire par lettre du Directeur du PIC en recommandé avec accusé de réception au plus tard un mois avant la date effective de résiliation.</w:t>
      </w:r>
    </w:p>
    <w:p w14:paraId="2EB3A920" w14:textId="77777777" w:rsidR="00B96F30" w:rsidRPr="008E2015" w:rsidRDefault="00B96F30" w:rsidP="00162D4D">
      <w:pPr>
        <w:pStyle w:val="En-tte"/>
        <w:tabs>
          <w:tab w:val="clear" w:pos="4536"/>
          <w:tab w:val="clear" w:pos="9072"/>
        </w:tabs>
        <w:spacing w:line="276" w:lineRule="auto"/>
        <w:rPr>
          <w:rFonts w:cs="Arial"/>
          <w:color w:val="auto"/>
        </w:rPr>
      </w:pPr>
    </w:p>
    <w:p w14:paraId="3D6BEF31" w14:textId="77777777" w:rsidR="00637033" w:rsidRPr="00022375" w:rsidRDefault="00022375" w:rsidP="00A558E4">
      <w:pPr>
        <w:pStyle w:val="Titre2"/>
      </w:pPr>
      <w:bookmarkStart w:id="6" w:name="_Toc221174260"/>
      <w:r w:rsidRPr="00022375">
        <w:t xml:space="preserve">1.4 </w:t>
      </w:r>
      <w:r w:rsidR="00637033" w:rsidRPr="00022375">
        <w:t xml:space="preserve">Définition </w:t>
      </w:r>
      <w:r w:rsidR="00637033" w:rsidRPr="00FF5A79">
        <w:t>de</w:t>
      </w:r>
      <w:r w:rsidR="00637033" w:rsidRPr="00022375">
        <w:t xml:space="preserve"> la prestation</w:t>
      </w:r>
      <w:bookmarkEnd w:id="6"/>
    </w:p>
    <w:p w14:paraId="70C3F7F9" w14:textId="77777777" w:rsidR="00637033" w:rsidRPr="008E2015" w:rsidRDefault="00637033" w:rsidP="00162D4D">
      <w:pPr>
        <w:pStyle w:val="En-tte"/>
        <w:tabs>
          <w:tab w:val="clear" w:pos="4536"/>
          <w:tab w:val="clear" w:pos="9072"/>
        </w:tabs>
        <w:spacing w:line="276" w:lineRule="auto"/>
        <w:rPr>
          <w:rFonts w:cs="Arial"/>
        </w:rPr>
      </w:pPr>
    </w:p>
    <w:p w14:paraId="290D0F1C" w14:textId="77777777" w:rsidR="00637033" w:rsidRPr="008E2015" w:rsidRDefault="00637033" w:rsidP="00162D4D">
      <w:pPr>
        <w:spacing w:line="276" w:lineRule="auto"/>
        <w:rPr>
          <w:rFonts w:cs="Arial"/>
          <w:color w:val="auto"/>
        </w:rPr>
      </w:pPr>
      <w:r w:rsidRPr="008E2015">
        <w:rPr>
          <w:rFonts w:cs="Arial"/>
          <w:color w:val="auto"/>
        </w:rPr>
        <w:t>Le détail des prestations, objet du marché, est précisé dans l’acte d’engagement et / ou dans le cahier des clauses techniques particulières.</w:t>
      </w:r>
    </w:p>
    <w:p w14:paraId="688045C2" w14:textId="77777777" w:rsidR="00B7164C" w:rsidRPr="00FF5A79" w:rsidRDefault="00B7164C" w:rsidP="00162D4D">
      <w:pPr>
        <w:spacing w:line="276" w:lineRule="auto"/>
        <w:rPr>
          <w:rFonts w:cs="Arial"/>
        </w:rPr>
      </w:pPr>
    </w:p>
    <w:p w14:paraId="1C011BE4" w14:textId="77777777" w:rsidR="00B7164C" w:rsidRDefault="00B7164C" w:rsidP="00A558E4">
      <w:pPr>
        <w:pStyle w:val="Titre2"/>
      </w:pPr>
      <w:bookmarkStart w:id="7" w:name="_Toc92459993"/>
      <w:bookmarkStart w:id="8" w:name="_Toc221174261"/>
      <w:r>
        <w:t>1.5 Allotissement</w:t>
      </w:r>
      <w:bookmarkEnd w:id="7"/>
      <w:bookmarkEnd w:id="8"/>
    </w:p>
    <w:p w14:paraId="7197A954" w14:textId="77777777" w:rsidR="00B7164C" w:rsidRDefault="00B7164C" w:rsidP="00162D4D">
      <w:pPr>
        <w:widowControl w:val="0"/>
        <w:autoSpaceDE w:val="0"/>
        <w:autoSpaceDN w:val="0"/>
        <w:adjustRightInd w:val="0"/>
        <w:spacing w:line="276" w:lineRule="auto"/>
        <w:rPr>
          <w:rFonts w:cs="Arial"/>
          <w:iCs/>
        </w:rPr>
      </w:pPr>
    </w:p>
    <w:p w14:paraId="043B3EBC" w14:textId="77777777" w:rsidR="00162D4D" w:rsidRDefault="00B7164C" w:rsidP="00162D4D">
      <w:pPr>
        <w:widowControl w:val="0"/>
        <w:autoSpaceDE w:val="0"/>
        <w:autoSpaceDN w:val="0"/>
        <w:adjustRightInd w:val="0"/>
        <w:spacing w:line="276" w:lineRule="auto"/>
        <w:rPr>
          <w:rFonts w:cs="Arial"/>
          <w:color w:val="auto"/>
        </w:rPr>
      </w:pPr>
      <w:r w:rsidRPr="00B7164C">
        <w:rPr>
          <w:rFonts w:cs="Arial"/>
          <w:bCs/>
          <w:iCs/>
        </w:rPr>
        <w:t>Le marché n’est pas alloti conformément à l’article L 2113-11 du Code de la Commande Publique.</w:t>
      </w:r>
    </w:p>
    <w:p w14:paraId="5C55C3DE" w14:textId="77777777" w:rsidR="00162D4D" w:rsidRDefault="00162D4D" w:rsidP="00162D4D">
      <w:pPr>
        <w:widowControl w:val="0"/>
        <w:autoSpaceDE w:val="0"/>
        <w:autoSpaceDN w:val="0"/>
        <w:adjustRightInd w:val="0"/>
        <w:spacing w:line="276" w:lineRule="auto"/>
        <w:rPr>
          <w:rFonts w:cs="Arial"/>
          <w:color w:val="auto"/>
        </w:rPr>
      </w:pPr>
    </w:p>
    <w:p w14:paraId="0842A567" w14:textId="6FE26BFD" w:rsidR="0005522D" w:rsidRPr="00162D4D" w:rsidRDefault="0005522D" w:rsidP="00A558E4">
      <w:pPr>
        <w:pStyle w:val="Titre2"/>
      </w:pPr>
      <w:bookmarkStart w:id="9" w:name="_Toc221174262"/>
      <w:r>
        <w:t xml:space="preserve">1.6 </w:t>
      </w:r>
      <w:r w:rsidR="00B536B7">
        <w:t>Echantillons</w:t>
      </w:r>
      <w:bookmarkEnd w:id="9"/>
    </w:p>
    <w:p w14:paraId="7FD00667" w14:textId="77777777" w:rsidR="0005522D" w:rsidRDefault="0005522D" w:rsidP="00162D4D">
      <w:pPr>
        <w:spacing w:line="276" w:lineRule="auto"/>
      </w:pPr>
    </w:p>
    <w:p w14:paraId="6A92A124" w14:textId="537F1219" w:rsidR="0005522D" w:rsidRPr="0005522D" w:rsidRDefault="0005522D" w:rsidP="00162D4D">
      <w:pPr>
        <w:spacing w:line="276" w:lineRule="auto"/>
      </w:pPr>
      <w:r>
        <w:t xml:space="preserve">La liste des échantillons demandés </w:t>
      </w:r>
      <w:r w:rsidR="00B9111D">
        <w:t>sera détaillée dans le</w:t>
      </w:r>
      <w:r>
        <w:t xml:space="preserve"> CCTP.</w:t>
      </w:r>
    </w:p>
    <w:p w14:paraId="163CC882" w14:textId="77777777" w:rsidR="0005522D" w:rsidRDefault="0005522D" w:rsidP="00162D4D">
      <w:pPr>
        <w:spacing w:line="276" w:lineRule="auto"/>
        <w:rPr>
          <w:rFonts w:cs="Arial"/>
          <w:color w:val="auto"/>
        </w:rPr>
      </w:pPr>
    </w:p>
    <w:p w14:paraId="36D2C4C3" w14:textId="77777777" w:rsidR="001A2ED8" w:rsidRPr="00022375" w:rsidRDefault="001A2ED8" w:rsidP="00162D4D">
      <w:pPr>
        <w:spacing w:line="276" w:lineRule="auto"/>
      </w:pPr>
    </w:p>
    <w:p w14:paraId="4ED32F27" w14:textId="661AAA93" w:rsidR="00637033" w:rsidRPr="008E2015" w:rsidRDefault="00637033" w:rsidP="00A558E4">
      <w:pPr>
        <w:pStyle w:val="Titre1"/>
      </w:pPr>
      <w:bookmarkStart w:id="10" w:name="a3"/>
      <w:bookmarkStart w:id="11" w:name="_Toc221174263"/>
      <w:r w:rsidRPr="008E2015">
        <w:t>PRIX</w:t>
      </w:r>
      <w:bookmarkEnd w:id="10"/>
      <w:bookmarkEnd w:id="11"/>
    </w:p>
    <w:p w14:paraId="16C4BB7E" w14:textId="3D691649" w:rsidR="00637033" w:rsidRDefault="00637033" w:rsidP="00162D4D">
      <w:pPr>
        <w:spacing w:line="276" w:lineRule="auto"/>
        <w:rPr>
          <w:rFonts w:cs="Arial"/>
        </w:rPr>
      </w:pPr>
    </w:p>
    <w:p w14:paraId="1C8A22AD" w14:textId="77777777" w:rsidR="00C93CB9" w:rsidRDefault="00C93CB9" w:rsidP="00162D4D">
      <w:pPr>
        <w:pStyle w:val="Normal2"/>
        <w:spacing w:line="276" w:lineRule="auto"/>
      </w:pPr>
    </w:p>
    <w:p w14:paraId="23DAFDC3" w14:textId="52008A74" w:rsidR="00A558E4" w:rsidRDefault="00A558E4" w:rsidP="00A558E4">
      <w:pPr>
        <w:rPr>
          <w:color w:val="auto"/>
        </w:rPr>
      </w:pPr>
      <w:r>
        <w:t xml:space="preserve">Le marché est conclu à prix unitaires pour l’ensemble des fournitures listées au Cahier des Clauses Techniques Particulières (CCTP) de la consultation PIC </w:t>
      </w:r>
      <w:r w:rsidR="00C93CB9">
        <w:t>26-017</w:t>
      </w:r>
      <w:r>
        <w:t>.</w:t>
      </w:r>
    </w:p>
    <w:p w14:paraId="2345EECB" w14:textId="77777777" w:rsidR="00A558E4" w:rsidRDefault="00A558E4" w:rsidP="00A558E4">
      <w:pPr>
        <w:spacing w:line="276" w:lineRule="auto"/>
      </w:pPr>
    </w:p>
    <w:p w14:paraId="4CE6AA20" w14:textId="77777777" w:rsidR="00A558E4" w:rsidRDefault="00A558E4" w:rsidP="00A558E4">
      <w:pPr>
        <w:spacing w:line="276" w:lineRule="auto"/>
      </w:pPr>
      <w:r>
        <w:t>Les prix figurant en annexe à l'acte d'engagement du marché rémunèrent la totalité des coûts et des charges nécessaires à la fourniture en objet du marché. ; les articles sont obligatoirement rendus franco de port et d’emballages sans minimum de commande.</w:t>
      </w:r>
    </w:p>
    <w:p w14:paraId="3174257C" w14:textId="77777777" w:rsidR="00A558E4" w:rsidRDefault="00A558E4" w:rsidP="00162D4D">
      <w:pPr>
        <w:pStyle w:val="Normal2"/>
        <w:spacing w:line="276" w:lineRule="auto"/>
      </w:pPr>
    </w:p>
    <w:p w14:paraId="7ED68000" w14:textId="05F97065" w:rsidR="00A558E4" w:rsidRDefault="00A558E4" w:rsidP="00162D4D">
      <w:pPr>
        <w:pStyle w:val="Normal2"/>
        <w:spacing w:line="276" w:lineRule="auto"/>
      </w:pPr>
    </w:p>
    <w:p w14:paraId="6243FD36" w14:textId="0D4CB000" w:rsidR="00A558E4" w:rsidRPr="00D66801" w:rsidRDefault="00A558E4" w:rsidP="00A558E4">
      <w:pPr>
        <w:pStyle w:val="Titre2"/>
      </w:pPr>
      <w:bookmarkStart w:id="12" w:name="_Toc221174264"/>
      <w:r w:rsidRPr="00B7164C">
        <w:t xml:space="preserve">3.1 </w:t>
      </w:r>
      <w:r>
        <w:t>MONTANTS</w:t>
      </w:r>
      <w:bookmarkEnd w:id="12"/>
    </w:p>
    <w:p w14:paraId="29FB088E" w14:textId="77777777" w:rsidR="00A558E4" w:rsidRDefault="00A558E4" w:rsidP="00A558E4">
      <w:pPr>
        <w:pStyle w:val="En-tte"/>
        <w:tabs>
          <w:tab w:val="clear" w:pos="4536"/>
          <w:tab w:val="clear" w:pos="9072"/>
        </w:tabs>
        <w:spacing w:line="276" w:lineRule="auto"/>
        <w:rPr>
          <w:rFonts w:cs="Arial"/>
          <w:color w:val="auto"/>
        </w:rPr>
      </w:pPr>
    </w:p>
    <w:p w14:paraId="012352C7" w14:textId="6555DC8D" w:rsidR="00A558E4" w:rsidRPr="008E2015" w:rsidRDefault="00A558E4" w:rsidP="00A558E4">
      <w:pPr>
        <w:pStyle w:val="En-tte"/>
        <w:tabs>
          <w:tab w:val="clear" w:pos="4536"/>
          <w:tab w:val="clear" w:pos="9072"/>
        </w:tabs>
        <w:spacing w:line="276" w:lineRule="auto"/>
        <w:rPr>
          <w:rFonts w:cs="Arial"/>
          <w:color w:val="auto"/>
        </w:rPr>
      </w:pPr>
      <w:r w:rsidRPr="008E2015">
        <w:rPr>
          <w:rFonts w:cs="Arial"/>
          <w:color w:val="auto"/>
        </w:rPr>
        <w:t>Le titulaire est engagé pour le montant maximum et la personne publique pour le montant minimum.</w:t>
      </w:r>
    </w:p>
    <w:p w14:paraId="432B41D5" w14:textId="77777777" w:rsidR="00A558E4" w:rsidRPr="00441292" w:rsidRDefault="00A558E4" w:rsidP="00A558E4">
      <w:pPr>
        <w:spacing w:line="276" w:lineRule="auto"/>
        <w:rPr>
          <w:rFonts w:cs="Arial"/>
          <w:color w:val="auto"/>
        </w:rPr>
      </w:pPr>
    </w:p>
    <w:p w14:paraId="6D89624B" w14:textId="77777777" w:rsidR="00A558E4" w:rsidRPr="00870BD0" w:rsidRDefault="00A558E4" w:rsidP="00A558E4">
      <w:pPr>
        <w:pStyle w:val="Paragraphedeliste"/>
        <w:numPr>
          <w:ilvl w:val="0"/>
          <w:numId w:val="5"/>
        </w:numPr>
        <w:spacing w:line="276" w:lineRule="auto"/>
        <w:rPr>
          <w:rFonts w:ascii="Century Gothic" w:hAnsi="Century Gothic" w:cs="Arial"/>
        </w:rPr>
      </w:pPr>
      <w:r w:rsidRPr="00441292">
        <w:rPr>
          <w:rFonts w:ascii="Century Gothic" w:hAnsi="Century Gothic" w:cs="Arial"/>
        </w:rPr>
        <w:t xml:space="preserve">Le montant minimum du marché sur </w:t>
      </w:r>
      <w:r>
        <w:rPr>
          <w:rFonts w:ascii="Century Gothic" w:hAnsi="Century Gothic" w:cs="Arial"/>
        </w:rPr>
        <w:t>trois (</w:t>
      </w:r>
      <w:r w:rsidRPr="00441292">
        <w:rPr>
          <w:rFonts w:ascii="Century Gothic" w:hAnsi="Century Gothic" w:cs="Arial"/>
        </w:rPr>
        <w:t>3</w:t>
      </w:r>
      <w:r>
        <w:rPr>
          <w:rFonts w:ascii="Century Gothic" w:hAnsi="Century Gothic" w:cs="Arial"/>
        </w:rPr>
        <w:t>)</w:t>
      </w:r>
      <w:r w:rsidRPr="00441292">
        <w:rPr>
          <w:rFonts w:ascii="Century Gothic" w:hAnsi="Century Gothic" w:cs="Arial"/>
        </w:rPr>
        <w:t xml:space="preserve"> ans </w:t>
      </w:r>
      <w:r w:rsidRPr="00870BD0">
        <w:rPr>
          <w:rFonts w:ascii="Century Gothic" w:hAnsi="Century Gothic" w:cs="Arial"/>
        </w:rPr>
        <w:t xml:space="preserve">est fixé à </w:t>
      </w:r>
      <w:r w:rsidRPr="0016788E">
        <w:rPr>
          <w:rFonts w:ascii="Century Gothic" w:hAnsi="Century Gothic" w:cs="Arial"/>
          <w:b/>
        </w:rPr>
        <w:t>10 000,00 €HT</w:t>
      </w:r>
    </w:p>
    <w:p w14:paraId="4A8CBB5A" w14:textId="77777777" w:rsidR="00A558E4" w:rsidRPr="00D5371F" w:rsidRDefault="00A558E4" w:rsidP="00A558E4">
      <w:pPr>
        <w:pStyle w:val="Paragraphedeliste"/>
        <w:numPr>
          <w:ilvl w:val="0"/>
          <w:numId w:val="5"/>
        </w:numPr>
        <w:spacing w:line="276" w:lineRule="auto"/>
        <w:rPr>
          <w:rFonts w:ascii="Century Gothic" w:hAnsi="Century Gothic" w:cs="Arial"/>
        </w:rPr>
      </w:pPr>
      <w:r w:rsidRPr="00D5371F">
        <w:rPr>
          <w:rFonts w:ascii="Century Gothic" w:hAnsi="Century Gothic" w:cs="Arial"/>
        </w:rPr>
        <w:t xml:space="preserve">Le montant maximum du marché sur </w:t>
      </w:r>
      <w:r>
        <w:rPr>
          <w:rFonts w:ascii="Century Gothic" w:hAnsi="Century Gothic" w:cs="Arial"/>
        </w:rPr>
        <w:t>trois (</w:t>
      </w:r>
      <w:r w:rsidRPr="00441292">
        <w:rPr>
          <w:rFonts w:ascii="Century Gothic" w:hAnsi="Century Gothic" w:cs="Arial"/>
        </w:rPr>
        <w:t>3</w:t>
      </w:r>
      <w:r>
        <w:rPr>
          <w:rFonts w:ascii="Century Gothic" w:hAnsi="Century Gothic" w:cs="Arial"/>
        </w:rPr>
        <w:t>)</w:t>
      </w:r>
      <w:r w:rsidRPr="00441292">
        <w:rPr>
          <w:rFonts w:ascii="Century Gothic" w:hAnsi="Century Gothic" w:cs="Arial"/>
        </w:rPr>
        <w:t xml:space="preserve"> </w:t>
      </w:r>
      <w:r w:rsidRPr="00D5371F">
        <w:rPr>
          <w:rFonts w:ascii="Century Gothic" w:hAnsi="Century Gothic" w:cs="Arial"/>
        </w:rPr>
        <w:t xml:space="preserve">ans est fixé à </w:t>
      </w:r>
      <w:r>
        <w:rPr>
          <w:rFonts w:ascii="Century Gothic" w:hAnsi="Century Gothic" w:cs="Arial"/>
          <w:b/>
        </w:rPr>
        <w:t>70</w:t>
      </w:r>
      <w:r w:rsidRPr="0016788E">
        <w:rPr>
          <w:rFonts w:ascii="Century Gothic" w:hAnsi="Century Gothic" w:cs="Arial"/>
          <w:b/>
        </w:rPr>
        <w:t> 000,00 €HT</w:t>
      </w:r>
    </w:p>
    <w:p w14:paraId="4D552D54" w14:textId="77777777" w:rsidR="00D66801" w:rsidRDefault="00D66801" w:rsidP="00162D4D">
      <w:pPr>
        <w:pStyle w:val="Normal2"/>
        <w:spacing w:line="276" w:lineRule="auto"/>
      </w:pPr>
    </w:p>
    <w:p w14:paraId="57B8DAE3" w14:textId="31F26C40" w:rsidR="00D66801" w:rsidRPr="00D66801" w:rsidRDefault="006D420D" w:rsidP="00A558E4">
      <w:pPr>
        <w:pStyle w:val="Titre2"/>
      </w:pPr>
      <w:bookmarkStart w:id="13" w:name="_Toc221174265"/>
      <w:r w:rsidRPr="00B7164C">
        <w:t>3.</w:t>
      </w:r>
      <w:r w:rsidR="00C93CB9">
        <w:t>2</w:t>
      </w:r>
      <w:r w:rsidRPr="00B7164C">
        <w:t xml:space="preserve"> </w:t>
      </w:r>
      <w:r w:rsidR="00B536B7">
        <w:t>Révision</w:t>
      </w:r>
      <w:bookmarkEnd w:id="13"/>
    </w:p>
    <w:p w14:paraId="69B21B77" w14:textId="77777777" w:rsidR="006D420D" w:rsidRDefault="006D420D" w:rsidP="00162D4D">
      <w:pPr>
        <w:pStyle w:val="Normal2"/>
        <w:spacing w:line="276" w:lineRule="auto"/>
      </w:pPr>
    </w:p>
    <w:p w14:paraId="33D6B7F4" w14:textId="77777777" w:rsidR="00C93CB9" w:rsidRDefault="00C93CB9" w:rsidP="00C93CB9">
      <w:pPr>
        <w:spacing w:line="276" w:lineRule="auto"/>
        <w:rPr>
          <w:bCs/>
          <w:color w:val="auto"/>
        </w:rPr>
      </w:pPr>
      <w:r>
        <w:rPr>
          <w:bCs/>
        </w:rPr>
        <w:t>Les prix du marché pourront être révisés annuellement à chaque date anniversaire du début de marché selon la formule suivante :</w:t>
      </w:r>
    </w:p>
    <w:p w14:paraId="27DA91D4" w14:textId="77777777" w:rsidR="00D66801" w:rsidRPr="00D66801" w:rsidRDefault="00D66801" w:rsidP="00162D4D">
      <w:pPr>
        <w:pStyle w:val="Normal2"/>
        <w:spacing w:line="276" w:lineRule="auto"/>
      </w:pPr>
    </w:p>
    <w:p w14:paraId="07192B7D" w14:textId="77777777" w:rsidR="00D66801" w:rsidRPr="00D66801" w:rsidRDefault="00D66801" w:rsidP="00162D4D">
      <w:pPr>
        <w:pStyle w:val="Normal2"/>
        <w:spacing w:line="276" w:lineRule="auto"/>
      </w:pPr>
      <w:r w:rsidRPr="00D66801">
        <w:rPr>
          <w:u w:val="single"/>
        </w:rPr>
        <w:t>Formule utilisée</w:t>
      </w:r>
      <w:r w:rsidRPr="00D66801">
        <w:t xml:space="preserve"> : </w:t>
      </w:r>
    </w:p>
    <w:p w14:paraId="6BA61A19" w14:textId="6D06EDDE" w:rsidR="00D66801" w:rsidRDefault="00C93CB9" w:rsidP="00162D4D">
      <w:pPr>
        <w:pStyle w:val="Normal2"/>
        <w:spacing w:line="276" w:lineRule="auto"/>
        <w:rPr>
          <w:rFonts w:ascii="Arial" w:eastAsia="Arial Unicode MS" w:hAnsi="Arial" w:cs="Arial"/>
          <w:b/>
          <w:iCs/>
          <w:szCs w:val="22"/>
          <w:lang w:eastAsia="en-US"/>
        </w:rPr>
      </w:pPr>
      <w:r>
        <w:rPr>
          <w:rFonts w:ascii="Arial" w:eastAsia="Arial Unicode MS" w:hAnsi="Arial" w:cs="Arial"/>
          <w:b/>
          <w:iCs/>
          <w:position w:val="-30"/>
          <w:szCs w:val="22"/>
          <w:lang w:eastAsia="en-US"/>
        </w:rPr>
        <w:object w:dxaOrig="1230" w:dyaOrig="705" w14:anchorId="07207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35.25pt" o:ole="" fillcolor="window">
            <v:imagedata r:id="rId9" o:title=""/>
          </v:shape>
          <o:OLEObject Type="Embed" ProgID="Equation.3" ShapeID="_x0000_i1025" DrawAspect="Content" ObjectID="_1831789546" r:id="rId10"/>
        </w:object>
      </w:r>
    </w:p>
    <w:p w14:paraId="3DE04640" w14:textId="77777777" w:rsidR="00C93CB9" w:rsidRPr="00D66801" w:rsidRDefault="00C93CB9" w:rsidP="00162D4D">
      <w:pPr>
        <w:pStyle w:val="Normal2"/>
        <w:spacing w:line="276" w:lineRule="auto"/>
      </w:pPr>
    </w:p>
    <w:p w14:paraId="5E441A0E" w14:textId="3EE8335B" w:rsidR="00D66801" w:rsidRPr="00C93CB9" w:rsidRDefault="00C93CB9" w:rsidP="00C93CB9">
      <w:pPr>
        <w:spacing w:line="276" w:lineRule="auto"/>
        <w:rPr>
          <w:bCs/>
          <w:color w:val="auto"/>
        </w:rPr>
      </w:pPr>
      <w:r>
        <w:rPr>
          <w:bCs/>
        </w:rPr>
        <w:t>Pour laquelle :</w:t>
      </w:r>
    </w:p>
    <w:p w14:paraId="75A8775B" w14:textId="77777777" w:rsidR="00D66801" w:rsidRPr="00D66801" w:rsidRDefault="00D66801" w:rsidP="00162D4D">
      <w:pPr>
        <w:pStyle w:val="Normal2"/>
        <w:spacing w:line="276" w:lineRule="auto"/>
      </w:pPr>
    </w:p>
    <w:p w14:paraId="5AF7C9F4" w14:textId="77777777" w:rsidR="00D66801" w:rsidRPr="00D66801" w:rsidRDefault="00D66801" w:rsidP="00162D4D">
      <w:pPr>
        <w:pStyle w:val="Normal2"/>
        <w:spacing w:line="276" w:lineRule="auto"/>
      </w:pPr>
      <w:r w:rsidRPr="00D66801">
        <w:t>P</w:t>
      </w:r>
      <w:r w:rsidRPr="00D66801">
        <w:rPr>
          <w:vertAlign w:val="subscript"/>
        </w:rPr>
        <w:t>1</w:t>
      </w:r>
      <w:r w:rsidRPr="00D66801">
        <w:t> : prix de règlement après la révision ;</w:t>
      </w:r>
    </w:p>
    <w:p w14:paraId="6F0B850E" w14:textId="77777777" w:rsidR="00D66801" w:rsidRPr="00D66801" w:rsidRDefault="00D66801" w:rsidP="00162D4D">
      <w:pPr>
        <w:pStyle w:val="Normal2"/>
        <w:spacing w:line="276" w:lineRule="auto"/>
      </w:pPr>
      <w:r w:rsidRPr="00D66801">
        <w:t>P</w:t>
      </w:r>
      <w:r w:rsidRPr="00D66801">
        <w:rPr>
          <w:vertAlign w:val="subscript"/>
        </w:rPr>
        <w:t>0</w:t>
      </w:r>
      <w:r w:rsidRPr="00D66801">
        <w:t> : prix de l’offre figurant sur l’acte d’engagement ;</w:t>
      </w:r>
    </w:p>
    <w:p w14:paraId="27FC6E1D" w14:textId="77777777" w:rsidR="00D66801" w:rsidRPr="00D66801" w:rsidRDefault="00D66801" w:rsidP="00162D4D">
      <w:pPr>
        <w:pStyle w:val="Normal2"/>
        <w:spacing w:line="276" w:lineRule="auto"/>
      </w:pPr>
      <w:r w:rsidRPr="00D66801">
        <w:t>I</w:t>
      </w:r>
      <w:r w:rsidRPr="00D66801">
        <w:rPr>
          <w:vertAlign w:val="subscript"/>
        </w:rPr>
        <w:t>1</w:t>
      </w:r>
      <w:r w:rsidRPr="00D66801">
        <w:t> : dernier indice publié deux mois avant la date d’effet de la révision ;</w:t>
      </w:r>
    </w:p>
    <w:p w14:paraId="1A19041D" w14:textId="77777777" w:rsidR="00D66801" w:rsidRPr="00D66801" w:rsidRDefault="00D66801" w:rsidP="00162D4D">
      <w:pPr>
        <w:pStyle w:val="Normal2"/>
        <w:spacing w:line="276" w:lineRule="auto"/>
      </w:pPr>
      <w:r w:rsidRPr="00D66801">
        <w:t>I</w:t>
      </w:r>
      <w:r w:rsidRPr="00D66801">
        <w:rPr>
          <w:vertAlign w:val="subscript"/>
        </w:rPr>
        <w:t>0</w:t>
      </w:r>
      <w:r w:rsidRPr="00D66801">
        <w:t> : indice du mois de dépôt des offres ;</w:t>
      </w:r>
    </w:p>
    <w:p w14:paraId="4CBF7B24" w14:textId="77777777" w:rsidR="00D66801" w:rsidRPr="00D66801" w:rsidRDefault="00D66801" w:rsidP="00162D4D">
      <w:pPr>
        <w:pStyle w:val="Normal2"/>
        <w:spacing w:line="276" w:lineRule="auto"/>
      </w:pPr>
    </w:p>
    <w:p w14:paraId="68E3ED2A" w14:textId="30D730E0" w:rsidR="00D66801" w:rsidRDefault="00D66801" w:rsidP="00C93CB9">
      <w:pPr>
        <w:pStyle w:val="Normal2"/>
        <w:spacing w:line="276" w:lineRule="auto"/>
        <w:ind w:left="1701" w:hanging="1701"/>
      </w:pPr>
      <w:r w:rsidRPr="00C93CB9">
        <w:rPr>
          <w:b/>
          <w:bCs/>
        </w:rPr>
        <w:t>Indice utilisé</w:t>
      </w:r>
      <w:r w:rsidRPr="00D66801">
        <w:t xml:space="preserve"> : </w:t>
      </w:r>
      <w:r w:rsidR="00C93CB9">
        <w:tab/>
      </w:r>
      <w:r w:rsidR="001D1D0F" w:rsidRPr="001D1D0F">
        <w:t>Indice de prix d'importation de produits industriels</w:t>
      </w:r>
      <w:r w:rsidR="001D1D0F">
        <w:t xml:space="preserve"> -</w:t>
      </w:r>
      <w:r w:rsidR="001D1D0F" w:rsidRPr="001D1D0F">
        <w:t>G24A − Produits de la sidérurgie et de la première transformation de l'acier.</w:t>
      </w:r>
    </w:p>
    <w:p w14:paraId="0B0E6357" w14:textId="77777777" w:rsidR="001D1D0F" w:rsidRPr="00D66801" w:rsidRDefault="001D1D0F" w:rsidP="00162D4D">
      <w:pPr>
        <w:pStyle w:val="Normal2"/>
        <w:spacing w:line="276" w:lineRule="auto"/>
        <w:rPr>
          <w:bCs/>
        </w:rPr>
      </w:pPr>
    </w:p>
    <w:p w14:paraId="4205B67B" w14:textId="77777777" w:rsidR="00D66801" w:rsidRPr="00D66801" w:rsidRDefault="00D66801" w:rsidP="00162D4D">
      <w:pPr>
        <w:pStyle w:val="Normal2"/>
        <w:spacing w:line="276" w:lineRule="auto"/>
        <w:rPr>
          <w:bCs/>
        </w:rPr>
      </w:pPr>
      <w:r w:rsidRPr="00D66801">
        <w:rPr>
          <w:b/>
          <w:bCs/>
        </w:rPr>
        <w:t>En cas de suppression d’indice</w:t>
      </w:r>
      <w:r w:rsidRPr="00D66801">
        <w:rPr>
          <w:bCs/>
        </w:rPr>
        <w:t xml:space="preserve">, le nouvel indice s’appliquera automatiquement ou de fait sans qu’un acte de modification de marché ne soit nécessaire. </w:t>
      </w:r>
    </w:p>
    <w:p w14:paraId="70365729" w14:textId="77777777" w:rsidR="00B7164C" w:rsidRPr="00B7164C" w:rsidRDefault="00B7164C" w:rsidP="00162D4D">
      <w:pPr>
        <w:pStyle w:val="Normal2"/>
        <w:spacing w:line="276" w:lineRule="auto"/>
      </w:pPr>
    </w:p>
    <w:p w14:paraId="30490977" w14:textId="3EB46AE0" w:rsidR="00C93CB9" w:rsidRDefault="00C93CB9" w:rsidP="00C93CB9">
      <w:pPr>
        <w:spacing w:line="276" w:lineRule="auto"/>
        <w:rPr>
          <w:b/>
          <w:color w:val="auto"/>
        </w:rPr>
      </w:pPr>
      <w:r>
        <w:rPr>
          <w:b/>
        </w:rPr>
        <w:t>Modalités</w:t>
      </w:r>
      <w:r w:rsidR="0006083D">
        <w:rPr>
          <w:b/>
        </w:rPr>
        <w:t> :</w:t>
      </w:r>
    </w:p>
    <w:p w14:paraId="7CFCF424" w14:textId="77777777" w:rsidR="00C93CB9" w:rsidRDefault="00C93CB9" w:rsidP="00C93CB9">
      <w:pPr>
        <w:spacing w:line="276" w:lineRule="auto"/>
        <w:rPr>
          <w:bCs/>
        </w:rPr>
      </w:pPr>
    </w:p>
    <w:p w14:paraId="0F2F0816" w14:textId="77777777" w:rsidR="00C93CB9" w:rsidRDefault="00C93CB9" w:rsidP="00C93CB9">
      <w:pPr>
        <w:spacing w:line="276" w:lineRule="auto"/>
        <w:ind w:left="284" w:hanging="284"/>
        <w:rPr>
          <w:bCs/>
        </w:rPr>
      </w:pPr>
      <w:r>
        <w:rPr>
          <w:bCs/>
        </w:rPr>
        <w:t>La révision des prix est régie par les dispositions suivantes :</w:t>
      </w:r>
    </w:p>
    <w:p w14:paraId="1A55E2FA" w14:textId="77777777" w:rsidR="00C93CB9" w:rsidRDefault="00C93CB9" w:rsidP="00C93CB9">
      <w:pPr>
        <w:spacing w:line="276" w:lineRule="auto"/>
        <w:ind w:left="284" w:hanging="284"/>
        <w:rPr>
          <w:bCs/>
        </w:rPr>
      </w:pPr>
    </w:p>
    <w:p w14:paraId="6BF14006" w14:textId="2365B51E" w:rsidR="00C93CB9" w:rsidRDefault="00C93CB9" w:rsidP="00C93CB9">
      <w:pPr>
        <w:spacing w:line="276" w:lineRule="auto"/>
        <w:ind w:left="284" w:hanging="284"/>
        <w:rPr>
          <w:bCs/>
        </w:rPr>
      </w:pPr>
      <w:r>
        <w:rPr>
          <w:bCs/>
        </w:rPr>
        <w:t>•</w:t>
      </w:r>
      <w:r>
        <w:rPr>
          <w:bCs/>
        </w:rPr>
        <w:tab/>
        <w:t>L’ajustement peut intervenir à la demande de l’Assistance Publique-Hôpitaux de Paris ou du titulaire.</w:t>
      </w:r>
    </w:p>
    <w:p w14:paraId="0FE20523" w14:textId="77777777" w:rsidR="00CF11D9" w:rsidRDefault="00CF11D9" w:rsidP="00C93CB9">
      <w:pPr>
        <w:spacing w:line="276" w:lineRule="auto"/>
        <w:ind w:left="284" w:hanging="284"/>
        <w:rPr>
          <w:bCs/>
        </w:rPr>
      </w:pPr>
    </w:p>
    <w:p w14:paraId="0C12BC50" w14:textId="2F3F9CE1" w:rsidR="00C569D8" w:rsidRPr="00C569D8" w:rsidRDefault="00C93CB9" w:rsidP="00C569D8">
      <w:pPr>
        <w:spacing w:line="276" w:lineRule="auto"/>
        <w:ind w:left="284" w:hanging="284"/>
        <w:rPr>
          <w:bCs/>
        </w:rPr>
      </w:pPr>
      <w:r>
        <w:rPr>
          <w:bCs/>
        </w:rPr>
        <w:t>•</w:t>
      </w:r>
      <w:r>
        <w:rPr>
          <w:bCs/>
        </w:rPr>
        <w:tab/>
        <w:t xml:space="preserve">La demande doit être adressée par mail, </w:t>
      </w:r>
      <w:proofErr w:type="gramStart"/>
      <w:r>
        <w:rPr>
          <w:bCs/>
        </w:rPr>
        <w:t>deux mois minimum</w:t>
      </w:r>
      <w:proofErr w:type="gramEnd"/>
      <w:r>
        <w:rPr>
          <w:bCs/>
        </w:rPr>
        <w:t xml:space="preserve"> avant l’application des nouveaux prix, à l’adresse </w:t>
      </w:r>
      <w:r w:rsidRPr="00C569D8">
        <w:rPr>
          <w:bCs/>
        </w:rPr>
        <w:t>marches.pic-sca-scb-sms@aphp.fr</w:t>
      </w:r>
      <w:r w:rsidR="00C569D8" w:rsidRPr="00C569D8">
        <w:rPr>
          <w:bCs/>
        </w:rPr>
        <w:t>. Cette demande est accompagnée du ou des nouveaux prix, d’un courrier expliquant leur évolution et de tous les justificatifs nécessaires.</w:t>
      </w:r>
    </w:p>
    <w:p w14:paraId="213210A8" w14:textId="45CEF2A6" w:rsidR="00C93CB9" w:rsidRDefault="00C93CB9" w:rsidP="00C93CB9">
      <w:pPr>
        <w:spacing w:line="276" w:lineRule="auto"/>
        <w:ind w:left="284" w:hanging="284"/>
        <w:rPr>
          <w:bCs/>
          <w:u w:val="single"/>
        </w:rPr>
      </w:pPr>
    </w:p>
    <w:p w14:paraId="18B5B4DB" w14:textId="6CEBBCE5" w:rsidR="00C93CB9" w:rsidRDefault="00C93CB9" w:rsidP="00C93CB9">
      <w:pPr>
        <w:spacing w:line="276" w:lineRule="auto"/>
        <w:ind w:left="284" w:hanging="284"/>
        <w:rPr>
          <w:bCs/>
        </w:rPr>
      </w:pPr>
      <w:r>
        <w:rPr>
          <w:bCs/>
        </w:rPr>
        <w:t>•</w:t>
      </w:r>
      <w:r>
        <w:rPr>
          <w:bCs/>
        </w:rPr>
        <w:tab/>
        <w:t>Sans l’opposition de l’une des deux parties, les nouveaux prix seront appliqués.</w:t>
      </w:r>
    </w:p>
    <w:p w14:paraId="2ABA8B56" w14:textId="77777777" w:rsidR="00CF11D9" w:rsidRDefault="00CF11D9" w:rsidP="00C93CB9">
      <w:pPr>
        <w:spacing w:line="276" w:lineRule="auto"/>
        <w:ind w:left="284" w:hanging="284"/>
        <w:rPr>
          <w:bCs/>
        </w:rPr>
      </w:pPr>
    </w:p>
    <w:p w14:paraId="0DE7F567" w14:textId="77777777" w:rsidR="00C93CB9" w:rsidRDefault="00C93CB9" w:rsidP="00C93CB9">
      <w:pPr>
        <w:spacing w:line="276" w:lineRule="auto"/>
        <w:ind w:left="284" w:hanging="284"/>
        <w:rPr>
          <w:bCs/>
        </w:rPr>
      </w:pPr>
      <w:r>
        <w:rPr>
          <w:bCs/>
        </w:rPr>
        <w:t>•</w:t>
      </w:r>
      <w:r>
        <w:rPr>
          <w:bCs/>
        </w:rPr>
        <w:tab/>
        <w:t>En cas de désaccord, le Service Central des Blanchisseries enverra au titulaire un courrier en recommandé dans un délai de 30 jours à compter de la date de réception de la demande.</w:t>
      </w:r>
    </w:p>
    <w:p w14:paraId="2D9DDCE3" w14:textId="77777777" w:rsidR="00D66801" w:rsidRPr="00D66801" w:rsidRDefault="00D66801" w:rsidP="00162D4D">
      <w:pPr>
        <w:pStyle w:val="Normal2"/>
        <w:spacing w:line="276" w:lineRule="auto"/>
        <w:rPr>
          <w:iCs/>
        </w:rPr>
      </w:pPr>
    </w:p>
    <w:p w14:paraId="1C2FBCBF" w14:textId="6BAB17B2" w:rsidR="00D66801" w:rsidRPr="00D66801" w:rsidRDefault="00D66801" w:rsidP="00162D4D">
      <w:pPr>
        <w:pStyle w:val="Normal2"/>
        <w:spacing w:line="276" w:lineRule="auto"/>
        <w:rPr>
          <w:iCs/>
        </w:rPr>
      </w:pPr>
      <w:r w:rsidRPr="00D66801">
        <w:rPr>
          <w:iCs/>
        </w:rPr>
        <w:t>Les prix révisables constituent une dérogation au 10.1 du CCAG FCS</w:t>
      </w:r>
      <w:r w:rsidR="00CF11D9">
        <w:rPr>
          <w:iCs/>
        </w:rPr>
        <w:t>.</w:t>
      </w:r>
    </w:p>
    <w:p w14:paraId="6E689B6A" w14:textId="77777777" w:rsidR="00B7164C" w:rsidRPr="00B7164C" w:rsidRDefault="00B7164C" w:rsidP="00162D4D">
      <w:pPr>
        <w:pStyle w:val="Normal2"/>
        <w:spacing w:line="276" w:lineRule="auto"/>
      </w:pPr>
    </w:p>
    <w:p w14:paraId="3E1F1BE8" w14:textId="77777777" w:rsidR="00B7164C" w:rsidRPr="00B7164C" w:rsidRDefault="00C02C1C" w:rsidP="00A558E4">
      <w:pPr>
        <w:pStyle w:val="Titre2"/>
      </w:pPr>
      <w:bookmarkStart w:id="14" w:name="_Toc221174266"/>
      <w:r>
        <w:lastRenderedPageBreak/>
        <w:t>3.3</w:t>
      </w:r>
      <w:r w:rsidR="00B7164C" w:rsidRPr="00B7164C">
        <w:t xml:space="preserve"> Clause de sauvegarde</w:t>
      </w:r>
      <w:bookmarkEnd w:id="14"/>
    </w:p>
    <w:p w14:paraId="4A7E6A6C" w14:textId="77777777" w:rsidR="00B7164C" w:rsidRPr="00B7164C" w:rsidRDefault="00B7164C" w:rsidP="00162D4D">
      <w:pPr>
        <w:pStyle w:val="Normal2"/>
        <w:spacing w:line="276" w:lineRule="auto"/>
      </w:pPr>
    </w:p>
    <w:p w14:paraId="6EC59496" w14:textId="77777777" w:rsidR="00F020ED" w:rsidRDefault="00B7164C" w:rsidP="00162D4D">
      <w:pPr>
        <w:pStyle w:val="Normal2"/>
        <w:spacing w:line="276" w:lineRule="auto"/>
      </w:pPr>
      <w:r w:rsidRPr="00B7164C">
        <w:t>Si l’augmentation de prix résultant de l’ajustement</w:t>
      </w:r>
      <w:r w:rsidR="00D66801">
        <w:t xml:space="preserve"> </w:t>
      </w:r>
      <w:r w:rsidR="00D66801" w:rsidRPr="00D66801">
        <w:t>ou de la révision</w:t>
      </w:r>
      <w:r w:rsidR="00CE1112">
        <w:t xml:space="preserve"> est supérieure à 2</w:t>
      </w:r>
      <w:r w:rsidRPr="00B7164C">
        <w:t xml:space="preserve">%, </w:t>
      </w:r>
      <w:r w:rsidR="00D66801">
        <w:t>le PIC</w:t>
      </w:r>
      <w:r w:rsidRPr="00B7164C">
        <w:t xml:space="preserve"> se réserve la possibilité de résilier le marché sans que le titulaire puisse prétendre à indemnité.</w:t>
      </w:r>
    </w:p>
    <w:p w14:paraId="2CE23927" w14:textId="655F1C6A" w:rsidR="00F020ED" w:rsidRDefault="00F020ED" w:rsidP="00162D4D">
      <w:pPr>
        <w:pStyle w:val="Normal2"/>
        <w:spacing w:line="276" w:lineRule="auto"/>
      </w:pPr>
    </w:p>
    <w:p w14:paraId="6C5849AA" w14:textId="77777777" w:rsidR="00A558E4" w:rsidRPr="008E2015" w:rsidRDefault="00A558E4" w:rsidP="00A558E4">
      <w:pPr>
        <w:spacing w:line="276" w:lineRule="auto"/>
        <w:rPr>
          <w:rFonts w:cs="Arial"/>
          <w:color w:val="auto"/>
        </w:rPr>
      </w:pPr>
    </w:p>
    <w:p w14:paraId="120EF466" w14:textId="77777777" w:rsidR="00A558E4" w:rsidRPr="008E2015" w:rsidRDefault="00A558E4" w:rsidP="00A558E4">
      <w:pPr>
        <w:pStyle w:val="Titre1"/>
      </w:pPr>
      <w:bookmarkStart w:id="15" w:name="a2"/>
      <w:bookmarkStart w:id="16" w:name="_Toc221174267"/>
      <w:r w:rsidRPr="008E2015">
        <w:t>DOCUMENTS CONTRACTUELS</w:t>
      </w:r>
      <w:bookmarkEnd w:id="16"/>
    </w:p>
    <w:bookmarkEnd w:id="15"/>
    <w:p w14:paraId="62C2A76C" w14:textId="670F4C57" w:rsidR="00A558E4" w:rsidRDefault="00A558E4" w:rsidP="00A558E4">
      <w:pPr>
        <w:spacing w:line="276" w:lineRule="auto"/>
        <w:rPr>
          <w:rFonts w:cs="Arial"/>
        </w:rPr>
      </w:pPr>
    </w:p>
    <w:p w14:paraId="50F09E9D" w14:textId="77777777" w:rsidR="00384D58" w:rsidRPr="008E2015" w:rsidRDefault="00384D58" w:rsidP="00A558E4">
      <w:pPr>
        <w:spacing w:line="276" w:lineRule="auto"/>
        <w:rPr>
          <w:rFonts w:cs="Arial"/>
        </w:rPr>
      </w:pPr>
    </w:p>
    <w:p w14:paraId="609DC72E" w14:textId="77777777" w:rsidR="00A558E4" w:rsidRPr="00F9712F" w:rsidRDefault="00A558E4" w:rsidP="00A558E4">
      <w:pPr>
        <w:spacing w:line="276" w:lineRule="auto"/>
        <w:rPr>
          <w:rFonts w:cs="Arial"/>
          <w:color w:val="auto"/>
        </w:rPr>
      </w:pPr>
      <w:r w:rsidRPr="00F9712F">
        <w:rPr>
          <w:rFonts w:cs="Arial"/>
          <w:color w:val="auto"/>
        </w:rPr>
        <w:t>Le marché est régi par les documents mentionnés ci-après, qui, en cas de dispositions contradictoires, prévalent dans l’ordre suivant :</w:t>
      </w:r>
    </w:p>
    <w:p w14:paraId="1FEF0D99" w14:textId="77777777" w:rsidR="00A558E4" w:rsidRPr="00F9712F" w:rsidRDefault="00A558E4" w:rsidP="00A558E4">
      <w:pPr>
        <w:spacing w:line="276" w:lineRule="auto"/>
        <w:rPr>
          <w:rFonts w:cs="Arial"/>
          <w:color w:val="auto"/>
        </w:rPr>
      </w:pPr>
    </w:p>
    <w:p w14:paraId="28851E49" w14:textId="77777777" w:rsidR="00F9712F" w:rsidRPr="00F9712F" w:rsidRDefault="00A558E4" w:rsidP="00F9712F">
      <w:pPr>
        <w:widowControl w:val="0"/>
        <w:numPr>
          <w:ilvl w:val="0"/>
          <w:numId w:val="39"/>
        </w:numPr>
        <w:tabs>
          <w:tab w:val="left" w:pos="567"/>
        </w:tabs>
        <w:autoSpaceDE w:val="0"/>
        <w:autoSpaceDN w:val="0"/>
        <w:adjustRightInd w:val="0"/>
        <w:spacing w:line="276" w:lineRule="auto"/>
        <w:rPr>
          <w:rFonts w:cs="Arial"/>
          <w:color w:val="auto"/>
        </w:rPr>
      </w:pPr>
      <w:r w:rsidRPr="00F9712F">
        <w:rPr>
          <w:rFonts w:cs="Arial"/>
          <w:color w:val="auto"/>
        </w:rPr>
        <w:t xml:space="preserve">L’acte d’engagement (AE) et ses annexes financières et </w:t>
      </w:r>
      <w:r w:rsidR="00F9712F" w:rsidRPr="00F9712F">
        <w:rPr>
          <w:rFonts w:cs="Arial"/>
        </w:rPr>
        <w:t>Cahier des Clauses Techniques Particulières (CCTP) et ses annexes ;</w:t>
      </w:r>
    </w:p>
    <w:p w14:paraId="629E7E4D" w14:textId="658C9C1B" w:rsidR="00A558E4" w:rsidRPr="00F9712F" w:rsidRDefault="00F9712F" w:rsidP="00F9712F">
      <w:pPr>
        <w:widowControl w:val="0"/>
        <w:numPr>
          <w:ilvl w:val="0"/>
          <w:numId w:val="39"/>
        </w:numPr>
        <w:tabs>
          <w:tab w:val="left" w:pos="567"/>
        </w:tabs>
        <w:autoSpaceDE w:val="0"/>
        <w:autoSpaceDN w:val="0"/>
        <w:adjustRightInd w:val="0"/>
        <w:spacing w:line="276" w:lineRule="auto"/>
        <w:rPr>
          <w:rFonts w:cs="Arial"/>
          <w:color w:val="auto"/>
        </w:rPr>
      </w:pPr>
      <w:r w:rsidRPr="00F9712F">
        <w:rPr>
          <w:rFonts w:cs="Arial"/>
          <w:color w:val="auto"/>
        </w:rPr>
        <w:t xml:space="preserve">Le Cahier des Clauses Administratives Générales </w:t>
      </w:r>
      <w:r w:rsidR="00A558E4" w:rsidRPr="00F9712F">
        <w:rPr>
          <w:rFonts w:cs="Arial"/>
          <w:color w:val="auto"/>
        </w:rPr>
        <w:t>applicables aux marchés de Fournitures Courantes et de Services, en vigueur à la date de la publication de l’avis de mise en concurrence ;</w:t>
      </w:r>
    </w:p>
    <w:p w14:paraId="5E4DA7C0" w14:textId="1D5396F5" w:rsidR="00F9712F" w:rsidRPr="00F9712F" w:rsidRDefault="00F9712F" w:rsidP="00F9712F">
      <w:pPr>
        <w:numPr>
          <w:ilvl w:val="0"/>
          <w:numId w:val="39"/>
        </w:numPr>
        <w:spacing w:line="276" w:lineRule="auto"/>
        <w:rPr>
          <w:rFonts w:cs="Open Sans"/>
          <w:color w:val="auto"/>
        </w:rPr>
      </w:pPr>
      <w:r w:rsidRPr="00F9712F">
        <w:rPr>
          <w:rFonts w:cs="Open Sans"/>
        </w:rPr>
        <w:t xml:space="preserve">Le Cadre de Réponse Technique ; </w:t>
      </w:r>
    </w:p>
    <w:p w14:paraId="2AD2EA21" w14:textId="54DA0902" w:rsidR="00F9712F" w:rsidRPr="00F9712F" w:rsidRDefault="00F9712F" w:rsidP="00F9712F">
      <w:pPr>
        <w:numPr>
          <w:ilvl w:val="0"/>
          <w:numId w:val="39"/>
        </w:numPr>
        <w:spacing w:line="276" w:lineRule="auto"/>
        <w:rPr>
          <w:rFonts w:cs="Open Sans"/>
          <w:color w:val="auto"/>
        </w:rPr>
      </w:pPr>
      <w:r w:rsidRPr="00F9712F">
        <w:rPr>
          <w:rFonts w:cs="Open Sans"/>
        </w:rPr>
        <w:t xml:space="preserve">Le Cadre de Réponse </w:t>
      </w:r>
      <w:r>
        <w:rPr>
          <w:rFonts w:cs="Open Sans"/>
        </w:rPr>
        <w:t>Responsabilité Sociétale et Environnementale ;</w:t>
      </w:r>
    </w:p>
    <w:p w14:paraId="0913757E" w14:textId="77777777" w:rsidR="00A558E4" w:rsidRPr="00F9712F" w:rsidRDefault="00A558E4" w:rsidP="00F9712F">
      <w:pPr>
        <w:widowControl w:val="0"/>
        <w:numPr>
          <w:ilvl w:val="0"/>
          <w:numId w:val="39"/>
        </w:numPr>
        <w:tabs>
          <w:tab w:val="left" w:pos="567"/>
        </w:tabs>
        <w:autoSpaceDE w:val="0"/>
        <w:autoSpaceDN w:val="0"/>
        <w:adjustRightInd w:val="0"/>
        <w:spacing w:line="276" w:lineRule="auto"/>
        <w:rPr>
          <w:rFonts w:cs="Arial"/>
          <w:color w:val="auto"/>
        </w:rPr>
      </w:pPr>
      <w:r w:rsidRPr="00F9712F">
        <w:rPr>
          <w:rFonts w:cs="Arial"/>
          <w:color w:val="auto"/>
        </w:rPr>
        <w:t>Les actes spéciaux de sous-traitance ;</w:t>
      </w:r>
    </w:p>
    <w:p w14:paraId="197AB45B" w14:textId="77777777" w:rsidR="0083318B" w:rsidRDefault="00A558E4" w:rsidP="00F9712F">
      <w:pPr>
        <w:widowControl w:val="0"/>
        <w:numPr>
          <w:ilvl w:val="0"/>
          <w:numId w:val="39"/>
        </w:numPr>
        <w:tabs>
          <w:tab w:val="left" w:pos="567"/>
        </w:tabs>
        <w:autoSpaceDE w:val="0"/>
        <w:autoSpaceDN w:val="0"/>
        <w:adjustRightInd w:val="0"/>
        <w:spacing w:line="276" w:lineRule="auto"/>
        <w:rPr>
          <w:rFonts w:cs="Arial"/>
          <w:color w:val="auto"/>
        </w:rPr>
      </w:pPr>
      <w:r w:rsidRPr="00F9712F">
        <w:rPr>
          <w:rFonts w:cs="Arial"/>
          <w:color w:val="auto"/>
        </w:rPr>
        <w:t>Tout document déposé avec l’offre</w:t>
      </w:r>
      <w:r w:rsidR="0083318B">
        <w:rPr>
          <w:rFonts w:cs="Arial"/>
          <w:color w:val="auto"/>
        </w:rPr>
        <w:t> ;</w:t>
      </w:r>
    </w:p>
    <w:p w14:paraId="4A8F0F5B" w14:textId="734F9A49" w:rsidR="00A558E4" w:rsidRPr="0083318B" w:rsidRDefault="0083318B" w:rsidP="0083318B">
      <w:pPr>
        <w:widowControl w:val="0"/>
        <w:numPr>
          <w:ilvl w:val="0"/>
          <w:numId w:val="39"/>
        </w:numPr>
        <w:tabs>
          <w:tab w:val="left" w:pos="567"/>
        </w:tabs>
        <w:autoSpaceDE w:val="0"/>
        <w:autoSpaceDN w:val="0"/>
        <w:adjustRightInd w:val="0"/>
        <w:spacing w:line="276" w:lineRule="auto"/>
        <w:rPr>
          <w:rFonts w:cs="Arial"/>
          <w:color w:val="auto"/>
        </w:rPr>
      </w:pPr>
      <w:r w:rsidRPr="00F9712F">
        <w:rPr>
          <w:rFonts w:cs="Arial"/>
          <w:color w:val="auto"/>
        </w:rPr>
        <w:t>Les bons de commande</w:t>
      </w:r>
      <w:r w:rsidR="00A558E4" w:rsidRPr="0083318B">
        <w:rPr>
          <w:rFonts w:cs="Arial"/>
          <w:color w:val="auto"/>
        </w:rPr>
        <w:t>.</w:t>
      </w:r>
    </w:p>
    <w:p w14:paraId="0CD1EC06" w14:textId="77777777" w:rsidR="00A558E4" w:rsidRDefault="00A558E4" w:rsidP="00162D4D">
      <w:pPr>
        <w:pStyle w:val="Normal2"/>
        <w:spacing w:line="276" w:lineRule="auto"/>
      </w:pPr>
    </w:p>
    <w:p w14:paraId="7DB74DFA" w14:textId="77777777" w:rsidR="00B84998" w:rsidRPr="008E2015" w:rsidRDefault="00B84998" w:rsidP="00162D4D">
      <w:pPr>
        <w:pStyle w:val="Normal2"/>
        <w:spacing w:line="276" w:lineRule="auto"/>
        <w:rPr>
          <w:rFonts w:cs="Arial"/>
        </w:rPr>
      </w:pPr>
    </w:p>
    <w:p w14:paraId="7C377497" w14:textId="77777777" w:rsidR="00637033" w:rsidRPr="008E2015" w:rsidRDefault="00637033" w:rsidP="00A558E4">
      <w:pPr>
        <w:pStyle w:val="Titre1"/>
      </w:pPr>
      <w:bookmarkStart w:id="17" w:name="a4"/>
      <w:bookmarkStart w:id="18" w:name="_Toc221174268"/>
      <w:r w:rsidRPr="008E2015">
        <w:t>COMMANDE - LIVRAISON - RECEPTION</w:t>
      </w:r>
      <w:bookmarkEnd w:id="17"/>
      <w:bookmarkEnd w:id="18"/>
    </w:p>
    <w:p w14:paraId="7680BFF6" w14:textId="3A01D449" w:rsidR="00637033" w:rsidRDefault="00637033" w:rsidP="00162D4D">
      <w:pPr>
        <w:spacing w:line="276" w:lineRule="auto"/>
        <w:rPr>
          <w:rFonts w:cs="Arial"/>
        </w:rPr>
      </w:pPr>
    </w:p>
    <w:p w14:paraId="7339D9E5" w14:textId="77777777" w:rsidR="00384D58" w:rsidRPr="008E2015" w:rsidRDefault="00384D58" w:rsidP="00162D4D">
      <w:pPr>
        <w:spacing w:line="276" w:lineRule="auto"/>
        <w:rPr>
          <w:rFonts w:cs="Arial"/>
        </w:rPr>
      </w:pPr>
    </w:p>
    <w:p w14:paraId="44512AFD" w14:textId="77777777" w:rsidR="00637033" w:rsidRPr="00022375" w:rsidRDefault="00022375" w:rsidP="00A558E4">
      <w:pPr>
        <w:pStyle w:val="Titre2"/>
      </w:pPr>
      <w:bookmarkStart w:id="19" w:name="_Toc221174269"/>
      <w:r>
        <w:t xml:space="preserve">4.1 </w:t>
      </w:r>
      <w:r w:rsidR="00637033" w:rsidRPr="00022375">
        <w:t>Commandes</w:t>
      </w:r>
      <w:bookmarkEnd w:id="19"/>
      <w:r w:rsidR="00637033" w:rsidRPr="00022375">
        <w:t xml:space="preserve"> </w:t>
      </w:r>
    </w:p>
    <w:p w14:paraId="78EB1807" w14:textId="77777777" w:rsidR="003B1BFF" w:rsidRPr="008E2015" w:rsidRDefault="003B1BFF" w:rsidP="00162D4D">
      <w:pPr>
        <w:pStyle w:val="Normal2"/>
        <w:spacing w:line="276" w:lineRule="auto"/>
      </w:pPr>
    </w:p>
    <w:p w14:paraId="6E05C8DD" w14:textId="3DB54510" w:rsidR="00856BE5" w:rsidRPr="00856BE5" w:rsidRDefault="00384D58" w:rsidP="00162D4D">
      <w:pPr>
        <w:spacing w:line="276" w:lineRule="auto"/>
        <w:rPr>
          <w:rFonts w:cs="Arial"/>
        </w:rPr>
      </w:pPr>
      <w:r>
        <w:rPr>
          <w:rFonts w:cs="Arial"/>
        </w:rPr>
        <w:t>Les commandes</w:t>
      </w:r>
      <w:r w:rsidR="00856BE5" w:rsidRPr="00856BE5">
        <w:rPr>
          <w:rFonts w:cs="Arial"/>
        </w:rPr>
        <w:t xml:space="preserve"> seront établies </w:t>
      </w:r>
      <w:r w:rsidR="00856BE5">
        <w:rPr>
          <w:rFonts w:cs="Arial"/>
        </w:rPr>
        <w:t>le responsable du magasin du SCB</w:t>
      </w:r>
      <w:r w:rsidR="00856BE5" w:rsidRPr="00856BE5">
        <w:rPr>
          <w:rFonts w:cs="Arial"/>
        </w:rPr>
        <w:t xml:space="preserve">, signées par le Directeur du Pôle d’Intérêt Commun de l’Assistance Publique Hôpitaux de Paris et transmises au titulaire par voie électronique. Elles comporteront obligatoirement un n° de bon de commande </w:t>
      </w:r>
      <w:r w:rsidR="00856BE5" w:rsidRPr="00856BE5">
        <w:rPr>
          <w:rFonts w:cs="Arial"/>
          <w:iCs/>
        </w:rPr>
        <w:t>(référence à 10 chiffres commençant par 45) et un code service</w:t>
      </w:r>
      <w:r w:rsidR="00856BE5" w:rsidRPr="00856BE5">
        <w:rPr>
          <w:rFonts w:cs="Arial"/>
        </w:rPr>
        <w:t xml:space="preserve"> à rappeler sur le bon de livraison et sur la facture, ainsi que l’objet détaillé de la commande, les date, heure et lieu de livraison.</w:t>
      </w:r>
    </w:p>
    <w:p w14:paraId="6EF7BE18" w14:textId="77777777" w:rsidR="00856BE5" w:rsidRPr="00856BE5" w:rsidRDefault="00856BE5" w:rsidP="00162D4D">
      <w:pPr>
        <w:spacing w:line="276" w:lineRule="auto"/>
        <w:rPr>
          <w:rFonts w:cs="Arial"/>
        </w:rPr>
      </w:pPr>
    </w:p>
    <w:p w14:paraId="314489A5" w14:textId="77777777" w:rsidR="00856BE5" w:rsidRPr="00856BE5" w:rsidRDefault="00856BE5" w:rsidP="00162D4D">
      <w:pPr>
        <w:spacing w:line="276" w:lineRule="auto"/>
        <w:rPr>
          <w:rFonts w:cs="Arial"/>
        </w:rPr>
      </w:pPr>
      <w:r w:rsidRPr="00856BE5">
        <w:rPr>
          <w:rFonts w:cs="Arial"/>
        </w:rPr>
        <w:t>Elles seront échelonnées et émises au fur et à mesure des besoins.</w:t>
      </w:r>
    </w:p>
    <w:p w14:paraId="2D613A36" w14:textId="77777777" w:rsidR="00856BE5" w:rsidRPr="00856BE5" w:rsidRDefault="00856BE5" w:rsidP="00162D4D">
      <w:pPr>
        <w:spacing w:line="276" w:lineRule="auto"/>
        <w:rPr>
          <w:rFonts w:cs="Arial"/>
        </w:rPr>
      </w:pPr>
    </w:p>
    <w:p w14:paraId="0602F719" w14:textId="77777777" w:rsidR="00856BE5" w:rsidRPr="00856BE5" w:rsidRDefault="00856BE5" w:rsidP="00162D4D">
      <w:pPr>
        <w:spacing w:line="276" w:lineRule="auto"/>
        <w:rPr>
          <w:rFonts w:cs="Arial"/>
        </w:rPr>
      </w:pPr>
      <w:r w:rsidRPr="00856BE5">
        <w:rPr>
          <w:rFonts w:cs="Arial"/>
        </w:rPr>
        <w:t>Le titulaire a la faculté de faire agréer un ou plusieurs sous-traitants par le PIC pour pallier ses défaillances éventuelles.</w:t>
      </w:r>
    </w:p>
    <w:p w14:paraId="3ACE2684" w14:textId="77777777" w:rsidR="00856BE5" w:rsidRPr="00856BE5" w:rsidRDefault="00856BE5" w:rsidP="00162D4D">
      <w:pPr>
        <w:spacing w:line="276" w:lineRule="auto"/>
        <w:rPr>
          <w:rFonts w:cs="Arial"/>
        </w:rPr>
      </w:pPr>
    </w:p>
    <w:p w14:paraId="042F036F" w14:textId="1DAC04FA" w:rsidR="00856BE5" w:rsidRPr="00856BE5" w:rsidRDefault="00384D58" w:rsidP="00162D4D">
      <w:pPr>
        <w:spacing w:line="276" w:lineRule="auto"/>
        <w:rPr>
          <w:rFonts w:cs="Arial"/>
        </w:rPr>
      </w:pPr>
      <w:r>
        <w:rPr>
          <w:rFonts w:cs="Arial"/>
        </w:rPr>
        <w:t>L</w:t>
      </w:r>
      <w:r w:rsidR="00856BE5" w:rsidRPr="00856BE5">
        <w:rPr>
          <w:rFonts w:cs="Arial"/>
        </w:rPr>
        <w:t>a durée de validité des bons de commandes ne pourra excéder la durée de validité du marché.</w:t>
      </w:r>
      <w:r>
        <w:rPr>
          <w:rFonts w:cs="Arial"/>
        </w:rPr>
        <w:t xml:space="preserve"> </w:t>
      </w:r>
    </w:p>
    <w:p w14:paraId="1AA36456" w14:textId="77777777" w:rsidR="00856BE5" w:rsidRPr="00856BE5" w:rsidRDefault="00856BE5" w:rsidP="00162D4D">
      <w:pPr>
        <w:spacing w:line="276" w:lineRule="auto"/>
        <w:rPr>
          <w:rFonts w:cs="Arial"/>
        </w:rPr>
      </w:pPr>
    </w:p>
    <w:p w14:paraId="094CF4C3" w14:textId="77777777" w:rsidR="00856BE5" w:rsidRPr="00856BE5" w:rsidRDefault="00856BE5" w:rsidP="00162D4D">
      <w:pPr>
        <w:spacing w:line="276" w:lineRule="auto"/>
        <w:rPr>
          <w:rFonts w:cs="Arial"/>
        </w:rPr>
      </w:pPr>
      <w:r w:rsidRPr="00856BE5">
        <w:rPr>
          <w:rFonts w:cs="Arial"/>
        </w:rPr>
        <w:t>Si la société titulaire du marché est située dans un autre Etat membre de la communauté européenne, tout bon de commande adressé au titulaire du marché par les établissements de l’Assistance Publique - Hôpitaux de Paris sera établi pour un montant hors taxe. Le bon de commande devra faire figurer le numéro individuel d’identification pour les opérations intra-communautaires de l’Assistance Publique – Hôpitaux de Paris : FR95267500452.</w:t>
      </w:r>
    </w:p>
    <w:p w14:paraId="6856952F" w14:textId="77777777" w:rsidR="00826FC0" w:rsidRDefault="00826FC0" w:rsidP="00162D4D">
      <w:pPr>
        <w:spacing w:line="276" w:lineRule="auto"/>
        <w:rPr>
          <w:rFonts w:cs="Arial"/>
        </w:rPr>
      </w:pPr>
    </w:p>
    <w:p w14:paraId="5CA61CB1" w14:textId="39538FF5" w:rsidR="00856BE5" w:rsidRDefault="00856BE5" w:rsidP="00A558E4">
      <w:pPr>
        <w:pStyle w:val="Titre2"/>
      </w:pPr>
      <w:bookmarkStart w:id="20" w:name="_Toc221174270"/>
      <w:r>
        <w:lastRenderedPageBreak/>
        <w:t>4.</w:t>
      </w:r>
      <w:r w:rsidR="00384D58">
        <w:t>2</w:t>
      </w:r>
      <w:r>
        <w:t xml:space="preserve"> </w:t>
      </w:r>
      <w:r w:rsidR="00622EBF">
        <w:t>Livraisons</w:t>
      </w:r>
      <w:bookmarkEnd w:id="20"/>
    </w:p>
    <w:p w14:paraId="6BA78C5D" w14:textId="77777777" w:rsidR="00856BE5" w:rsidRDefault="00856BE5" w:rsidP="00162D4D">
      <w:pPr>
        <w:spacing w:line="276" w:lineRule="auto"/>
        <w:rPr>
          <w:color w:val="auto"/>
        </w:rPr>
      </w:pPr>
    </w:p>
    <w:p w14:paraId="1182E8C9" w14:textId="3BC286E2" w:rsidR="00856BE5" w:rsidRPr="00856BE5" w:rsidRDefault="00856BE5" w:rsidP="00162D4D">
      <w:pPr>
        <w:spacing w:line="276" w:lineRule="auto"/>
        <w:rPr>
          <w:color w:val="auto"/>
        </w:rPr>
      </w:pPr>
      <w:r w:rsidRPr="00856BE5">
        <w:rPr>
          <w:color w:val="auto"/>
        </w:rPr>
        <w:t xml:space="preserve">La première </w:t>
      </w:r>
      <w:r>
        <w:rPr>
          <w:color w:val="auto"/>
        </w:rPr>
        <w:t>livraiso</w:t>
      </w:r>
      <w:r w:rsidRPr="00856BE5">
        <w:rPr>
          <w:color w:val="auto"/>
        </w:rPr>
        <w:t>n pourra avoir lieu dès la notification du présent marché à l’attributaire.</w:t>
      </w:r>
      <w:r w:rsidR="00384D58">
        <w:rPr>
          <w:color w:val="auto"/>
        </w:rPr>
        <w:t xml:space="preserve"> </w:t>
      </w:r>
      <w:r w:rsidRPr="00856BE5">
        <w:rPr>
          <w:color w:val="auto"/>
        </w:rPr>
        <w:t xml:space="preserve">La dernière </w:t>
      </w:r>
      <w:r>
        <w:rPr>
          <w:color w:val="auto"/>
        </w:rPr>
        <w:t>livraison</w:t>
      </w:r>
      <w:r w:rsidRPr="00856BE5">
        <w:rPr>
          <w:color w:val="auto"/>
        </w:rPr>
        <w:t xml:space="preserve"> ne pourra avoir lieu que durant la validité du marché.</w:t>
      </w:r>
    </w:p>
    <w:p w14:paraId="66292416" w14:textId="77777777" w:rsidR="00856BE5" w:rsidRPr="00856BE5" w:rsidRDefault="00856BE5" w:rsidP="00162D4D">
      <w:pPr>
        <w:spacing w:line="276" w:lineRule="auto"/>
        <w:rPr>
          <w:color w:val="auto"/>
        </w:rPr>
      </w:pPr>
    </w:p>
    <w:p w14:paraId="535A3B41" w14:textId="77777777" w:rsidR="00856BE5" w:rsidRDefault="00856BE5" w:rsidP="00162D4D">
      <w:pPr>
        <w:spacing w:line="276" w:lineRule="auto"/>
        <w:rPr>
          <w:color w:val="auto"/>
        </w:rPr>
      </w:pPr>
      <w:r w:rsidRPr="00856BE5">
        <w:rPr>
          <w:color w:val="auto"/>
        </w:rPr>
        <w:t xml:space="preserve">Chaque </w:t>
      </w:r>
      <w:r>
        <w:rPr>
          <w:color w:val="auto"/>
        </w:rPr>
        <w:t>livraison</w:t>
      </w:r>
      <w:r w:rsidRPr="00856BE5">
        <w:rPr>
          <w:color w:val="auto"/>
        </w:rPr>
        <w:t xml:space="preserve"> doit faire l’objet d’un bordereau. Ce bordereau mentionnera obligatoirement, conformément aux prescriptions de l’article 15 du Cahier des Clauses Administratives Générales :</w:t>
      </w:r>
    </w:p>
    <w:p w14:paraId="47A00F98" w14:textId="77777777" w:rsidR="00CE1112" w:rsidRPr="00856BE5" w:rsidRDefault="00CE1112" w:rsidP="00162D4D">
      <w:pPr>
        <w:spacing w:line="276" w:lineRule="auto"/>
        <w:rPr>
          <w:color w:val="auto"/>
        </w:rPr>
      </w:pPr>
    </w:p>
    <w:p w14:paraId="62831208" w14:textId="77777777" w:rsidR="00856BE5" w:rsidRPr="00856BE5" w:rsidRDefault="00856BE5" w:rsidP="00162D4D">
      <w:pPr>
        <w:numPr>
          <w:ilvl w:val="0"/>
          <w:numId w:val="30"/>
        </w:numPr>
        <w:spacing w:line="276" w:lineRule="auto"/>
        <w:rPr>
          <w:color w:val="auto"/>
        </w:rPr>
      </w:pPr>
      <w:r w:rsidRPr="00856BE5">
        <w:rPr>
          <w:color w:val="auto"/>
        </w:rPr>
        <w:t>La date d</w:t>
      </w:r>
      <w:r>
        <w:rPr>
          <w:color w:val="auto"/>
        </w:rPr>
        <w:t>e livraison</w:t>
      </w:r>
      <w:r w:rsidRPr="00856BE5">
        <w:rPr>
          <w:color w:val="auto"/>
        </w:rPr>
        <w:t>,</w:t>
      </w:r>
    </w:p>
    <w:p w14:paraId="5957B89D" w14:textId="77777777" w:rsidR="00856BE5" w:rsidRPr="00856BE5" w:rsidRDefault="00856BE5" w:rsidP="00162D4D">
      <w:pPr>
        <w:numPr>
          <w:ilvl w:val="0"/>
          <w:numId w:val="30"/>
        </w:numPr>
        <w:spacing w:line="276" w:lineRule="auto"/>
        <w:rPr>
          <w:color w:val="auto"/>
        </w:rPr>
      </w:pPr>
      <w:r w:rsidRPr="00856BE5">
        <w:rPr>
          <w:color w:val="auto"/>
        </w:rPr>
        <w:t>La référence du bon de commande ou de l’ordre de service (n° et date),</w:t>
      </w:r>
    </w:p>
    <w:p w14:paraId="1552349B" w14:textId="77777777" w:rsidR="00856BE5" w:rsidRPr="00856BE5" w:rsidRDefault="00856BE5" w:rsidP="00162D4D">
      <w:pPr>
        <w:numPr>
          <w:ilvl w:val="0"/>
          <w:numId w:val="30"/>
        </w:numPr>
        <w:spacing w:line="276" w:lineRule="auto"/>
        <w:rPr>
          <w:color w:val="auto"/>
        </w:rPr>
      </w:pPr>
      <w:r w:rsidRPr="00856BE5">
        <w:rPr>
          <w:color w:val="auto"/>
        </w:rPr>
        <w:t>L’identification du titulaire du marché,</w:t>
      </w:r>
    </w:p>
    <w:p w14:paraId="0DB8E26C" w14:textId="77777777" w:rsidR="00856BE5" w:rsidRPr="00856BE5" w:rsidRDefault="00856BE5" w:rsidP="00162D4D">
      <w:pPr>
        <w:numPr>
          <w:ilvl w:val="0"/>
          <w:numId w:val="30"/>
        </w:numPr>
        <w:spacing w:line="276" w:lineRule="auto"/>
        <w:rPr>
          <w:color w:val="auto"/>
        </w:rPr>
      </w:pPr>
      <w:r w:rsidRPr="00856BE5">
        <w:rPr>
          <w:color w:val="auto"/>
        </w:rPr>
        <w:t>L’identification des fournitures livrées (nature, quantités et la répartition par colis s’il y a lieu),</w:t>
      </w:r>
    </w:p>
    <w:p w14:paraId="08D300FC" w14:textId="77777777" w:rsidR="00856BE5" w:rsidRPr="00856BE5" w:rsidRDefault="00856BE5" w:rsidP="00162D4D">
      <w:pPr>
        <w:numPr>
          <w:ilvl w:val="0"/>
          <w:numId w:val="30"/>
        </w:numPr>
        <w:spacing w:line="276" w:lineRule="auto"/>
        <w:rPr>
          <w:color w:val="auto"/>
        </w:rPr>
      </w:pPr>
      <w:r w:rsidRPr="00856BE5">
        <w:rPr>
          <w:color w:val="auto"/>
        </w:rPr>
        <w:t>La d</w:t>
      </w:r>
      <w:r>
        <w:rPr>
          <w:color w:val="auto"/>
        </w:rPr>
        <w:t>ate</w:t>
      </w:r>
      <w:r w:rsidRPr="00856BE5">
        <w:rPr>
          <w:color w:val="auto"/>
        </w:rPr>
        <w:t xml:space="preserve"> </w:t>
      </w:r>
      <w:r>
        <w:rPr>
          <w:color w:val="auto"/>
        </w:rPr>
        <w:t>de livraison</w:t>
      </w:r>
      <w:r w:rsidRPr="00856BE5">
        <w:rPr>
          <w:color w:val="auto"/>
        </w:rPr>
        <w:t xml:space="preserve"> (</w:t>
      </w:r>
      <w:r>
        <w:rPr>
          <w:color w:val="auto"/>
        </w:rPr>
        <w:t xml:space="preserve">jour et </w:t>
      </w:r>
      <w:r w:rsidRPr="00856BE5">
        <w:rPr>
          <w:color w:val="auto"/>
        </w:rPr>
        <w:t>heure)</w:t>
      </w:r>
    </w:p>
    <w:p w14:paraId="21D97C6B" w14:textId="77777777" w:rsidR="00856BE5" w:rsidRPr="00856BE5" w:rsidRDefault="00856BE5" w:rsidP="00162D4D">
      <w:pPr>
        <w:numPr>
          <w:ilvl w:val="0"/>
          <w:numId w:val="30"/>
        </w:numPr>
        <w:spacing w:line="276" w:lineRule="auto"/>
        <w:rPr>
          <w:color w:val="auto"/>
        </w:rPr>
      </w:pPr>
      <w:r w:rsidRPr="00856BE5">
        <w:rPr>
          <w:color w:val="auto"/>
        </w:rPr>
        <w:t>Le n° du marché.</w:t>
      </w:r>
    </w:p>
    <w:p w14:paraId="2F86E98B" w14:textId="77777777" w:rsidR="00856BE5" w:rsidRPr="00856BE5" w:rsidRDefault="00856BE5" w:rsidP="00162D4D">
      <w:pPr>
        <w:spacing w:line="276" w:lineRule="auto"/>
        <w:rPr>
          <w:color w:val="auto"/>
        </w:rPr>
      </w:pPr>
    </w:p>
    <w:p w14:paraId="65BA36B6" w14:textId="2D039C90" w:rsidR="00A462D6" w:rsidRDefault="00826FC0" w:rsidP="00162D4D">
      <w:pPr>
        <w:spacing w:line="276" w:lineRule="auto"/>
        <w:rPr>
          <w:rFonts w:cs="Arial"/>
          <w:bCs/>
          <w:color w:val="auto"/>
        </w:rPr>
      </w:pPr>
      <w:r w:rsidRPr="0065616E">
        <w:rPr>
          <w:b/>
          <w:color w:val="auto"/>
        </w:rPr>
        <w:t>Les livraisons sont entièrement à la charge des titulaires (franco de port et d’emballage).</w:t>
      </w:r>
      <w:r w:rsidRPr="00826FC0">
        <w:rPr>
          <w:color w:val="auto"/>
        </w:rPr>
        <w:t xml:space="preserve">et </w:t>
      </w:r>
      <w:r w:rsidR="00A462D6" w:rsidRPr="00826FC0">
        <w:rPr>
          <w:rFonts w:cs="Arial"/>
          <w:bCs/>
          <w:color w:val="auto"/>
        </w:rPr>
        <w:t xml:space="preserve">seront effectuées en accord avec le responsable </w:t>
      </w:r>
      <w:r w:rsidR="00F020ED">
        <w:rPr>
          <w:rFonts w:cs="Arial"/>
          <w:bCs/>
          <w:color w:val="auto"/>
        </w:rPr>
        <w:t xml:space="preserve">du magasin </w:t>
      </w:r>
      <w:r w:rsidR="00384D58">
        <w:rPr>
          <w:rFonts w:cs="Arial"/>
          <w:bCs/>
          <w:color w:val="auto"/>
        </w:rPr>
        <w:t>hôtelier</w:t>
      </w:r>
      <w:r w:rsidR="00F020ED">
        <w:rPr>
          <w:rFonts w:cs="Arial"/>
          <w:bCs/>
          <w:color w:val="auto"/>
        </w:rPr>
        <w:t xml:space="preserve"> </w:t>
      </w:r>
      <w:r w:rsidR="00A462D6" w:rsidRPr="00826FC0">
        <w:rPr>
          <w:rFonts w:cs="Arial"/>
          <w:bCs/>
          <w:color w:val="auto"/>
        </w:rPr>
        <w:t>du SCB et selon les conditions définies par celui-ci.</w:t>
      </w:r>
      <w:r w:rsidR="009F15CB">
        <w:rPr>
          <w:rFonts w:cs="Arial"/>
          <w:bCs/>
          <w:color w:val="auto"/>
        </w:rPr>
        <w:t xml:space="preserve"> </w:t>
      </w:r>
    </w:p>
    <w:p w14:paraId="7E9A0D43" w14:textId="77777777" w:rsidR="00384D58" w:rsidRDefault="00384D58" w:rsidP="00162D4D">
      <w:pPr>
        <w:spacing w:line="276" w:lineRule="auto"/>
        <w:rPr>
          <w:rFonts w:cs="Arial"/>
          <w:bCs/>
          <w:color w:val="auto"/>
        </w:rPr>
      </w:pPr>
    </w:p>
    <w:p w14:paraId="33D1CD51" w14:textId="77777777" w:rsidR="00F020ED" w:rsidRPr="00CE1112" w:rsidRDefault="00F020ED" w:rsidP="00162D4D">
      <w:pPr>
        <w:spacing w:line="276" w:lineRule="auto"/>
        <w:rPr>
          <w:rFonts w:cs="Arial"/>
          <w:bCs/>
          <w:iCs/>
          <w:color w:val="auto"/>
        </w:rPr>
      </w:pPr>
      <w:r w:rsidRPr="00CE1112">
        <w:rPr>
          <w:rFonts w:cs="Arial"/>
          <w:bCs/>
          <w:iCs/>
          <w:color w:val="auto"/>
        </w:rPr>
        <w:t>Elles seront effectuées sur le site du SCB désigné, conformément aux indications portées sur le bon de commande.</w:t>
      </w:r>
    </w:p>
    <w:p w14:paraId="12BE772B" w14:textId="77777777" w:rsidR="00F020ED" w:rsidRPr="00CE1112" w:rsidRDefault="00F020ED" w:rsidP="00162D4D">
      <w:pPr>
        <w:spacing w:line="276" w:lineRule="auto"/>
        <w:rPr>
          <w:rFonts w:cs="Arial"/>
          <w:bCs/>
          <w:iCs/>
          <w:color w:val="auto"/>
        </w:rPr>
      </w:pPr>
    </w:p>
    <w:p w14:paraId="4683D940" w14:textId="247C9884" w:rsidR="00C94FB4" w:rsidRPr="00C94FB4" w:rsidRDefault="00770838" w:rsidP="00162D4D">
      <w:pPr>
        <w:spacing w:line="276" w:lineRule="auto"/>
        <w:rPr>
          <w:rFonts w:cs="Arial"/>
          <w:bCs/>
          <w:iCs/>
          <w:color w:val="auto"/>
        </w:rPr>
      </w:pPr>
      <w:r w:rsidRPr="00C94FB4">
        <w:rPr>
          <w:rFonts w:cs="Arial"/>
          <w:bCs/>
          <w:iCs/>
          <w:color w:val="auto"/>
        </w:rPr>
        <w:t>Les livraison</w:t>
      </w:r>
      <w:r w:rsidR="00053570" w:rsidRPr="00C94FB4">
        <w:rPr>
          <w:rFonts w:cs="Arial"/>
          <w:bCs/>
          <w:iCs/>
          <w:color w:val="auto"/>
        </w:rPr>
        <w:t>s</w:t>
      </w:r>
      <w:r w:rsidRPr="00C94FB4">
        <w:rPr>
          <w:rFonts w:cs="Arial"/>
          <w:bCs/>
          <w:iCs/>
          <w:color w:val="auto"/>
        </w:rPr>
        <w:t xml:space="preserve"> </w:t>
      </w:r>
      <w:r w:rsidR="00384D58" w:rsidRPr="00C94FB4">
        <w:rPr>
          <w:rFonts w:cs="Arial"/>
          <w:bCs/>
          <w:iCs/>
          <w:color w:val="auto"/>
        </w:rPr>
        <w:t>interv</w:t>
      </w:r>
      <w:r w:rsidR="00053570" w:rsidRPr="00C94FB4">
        <w:rPr>
          <w:rFonts w:cs="Arial"/>
          <w:bCs/>
          <w:iCs/>
          <w:color w:val="auto"/>
        </w:rPr>
        <w:t>iendront</w:t>
      </w:r>
      <w:r w:rsidRPr="00C94FB4">
        <w:rPr>
          <w:rFonts w:cs="Arial"/>
          <w:bCs/>
          <w:iCs/>
          <w:color w:val="auto"/>
        </w:rPr>
        <w:t xml:space="preserve"> sur </w:t>
      </w:r>
      <w:r w:rsidR="00053570" w:rsidRPr="00C94FB4">
        <w:rPr>
          <w:rFonts w:cs="Arial"/>
          <w:bCs/>
          <w:iCs/>
          <w:color w:val="auto"/>
        </w:rPr>
        <w:t>le</w:t>
      </w:r>
      <w:r w:rsidR="00C94FB4" w:rsidRPr="00C94FB4">
        <w:rPr>
          <w:rFonts w:cs="Arial"/>
          <w:bCs/>
          <w:iCs/>
          <w:color w:val="auto"/>
        </w:rPr>
        <w:t>s</w:t>
      </w:r>
      <w:r w:rsidR="00053570" w:rsidRPr="00C94FB4">
        <w:rPr>
          <w:rFonts w:cs="Arial"/>
          <w:bCs/>
          <w:iCs/>
          <w:color w:val="auto"/>
        </w:rPr>
        <w:t xml:space="preserve"> site</w:t>
      </w:r>
      <w:r w:rsidR="00C94FB4" w:rsidRPr="00C94FB4">
        <w:rPr>
          <w:rFonts w:cs="Arial"/>
          <w:bCs/>
          <w:iCs/>
          <w:color w:val="auto"/>
        </w:rPr>
        <w:t>s</w:t>
      </w:r>
      <w:r w:rsidR="00053570" w:rsidRPr="00C94FB4">
        <w:rPr>
          <w:rFonts w:cs="Arial"/>
          <w:bCs/>
          <w:iCs/>
          <w:color w:val="auto"/>
        </w:rPr>
        <w:t xml:space="preserve"> SCB</w:t>
      </w:r>
      <w:r w:rsidR="00C94FB4" w:rsidRPr="00C94FB4">
        <w:rPr>
          <w:rFonts w:cs="Arial"/>
          <w:bCs/>
          <w:iCs/>
          <w:color w:val="auto"/>
        </w:rPr>
        <w:t> :</w:t>
      </w:r>
    </w:p>
    <w:p w14:paraId="1AA947C8" w14:textId="77777777" w:rsidR="00C94FB4" w:rsidRPr="00C94FB4" w:rsidRDefault="00C94FB4" w:rsidP="00162D4D">
      <w:pPr>
        <w:spacing w:line="276" w:lineRule="auto"/>
        <w:rPr>
          <w:rFonts w:cs="Arial"/>
          <w:bCs/>
          <w:iCs/>
          <w:color w:val="auto"/>
        </w:rPr>
      </w:pPr>
    </w:p>
    <w:p w14:paraId="727D1E41" w14:textId="5FD0E560" w:rsidR="00053570" w:rsidRPr="00C94FB4" w:rsidRDefault="00053570" w:rsidP="00C94FB4">
      <w:pPr>
        <w:pStyle w:val="Paragraphedeliste"/>
        <w:numPr>
          <w:ilvl w:val="0"/>
          <w:numId w:val="44"/>
        </w:numPr>
        <w:spacing w:line="276" w:lineRule="auto"/>
        <w:rPr>
          <w:rFonts w:ascii="Century Gothic" w:hAnsi="Century Gothic" w:cs="Arial"/>
          <w:bCs/>
          <w:iCs/>
        </w:rPr>
      </w:pPr>
      <w:r w:rsidRPr="00C94FB4">
        <w:rPr>
          <w:rFonts w:ascii="Century Gothic" w:hAnsi="Century Gothic" w:cs="Arial"/>
          <w:bCs/>
          <w:iCs/>
        </w:rPr>
        <w:t>Pitié-Salpêtrière</w:t>
      </w:r>
      <w:r w:rsidR="00770838" w:rsidRPr="00C94FB4">
        <w:rPr>
          <w:rFonts w:ascii="Century Gothic" w:hAnsi="Century Gothic" w:cs="Arial"/>
          <w:bCs/>
          <w:iCs/>
        </w:rPr>
        <w:t> :</w:t>
      </w:r>
      <w:r w:rsidR="00C94FB4" w:rsidRPr="00C94FB4">
        <w:rPr>
          <w:rFonts w:ascii="Century Gothic" w:hAnsi="Century Gothic" w:cs="Arial"/>
          <w:bCs/>
          <w:iCs/>
        </w:rPr>
        <w:t xml:space="preserve"> </w:t>
      </w:r>
      <w:r w:rsidRPr="00C94FB4">
        <w:rPr>
          <w:rFonts w:ascii="Century Gothic" w:hAnsi="Century Gothic"/>
        </w:rPr>
        <w:t>50/52 bd Vincent Auriol</w:t>
      </w:r>
      <w:r w:rsidR="00410980" w:rsidRPr="00C94FB4">
        <w:rPr>
          <w:rFonts w:ascii="Century Gothic" w:hAnsi="Century Gothic"/>
        </w:rPr>
        <w:t xml:space="preserve"> - </w:t>
      </w:r>
      <w:r w:rsidRPr="00C94FB4">
        <w:rPr>
          <w:rFonts w:ascii="Century Gothic" w:hAnsi="Century Gothic"/>
        </w:rPr>
        <w:t>75013 PARIS</w:t>
      </w:r>
    </w:p>
    <w:p w14:paraId="6BFC8696" w14:textId="6F9FE072" w:rsidR="00C94FB4" w:rsidRPr="00C94FB4" w:rsidRDefault="00C94FB4" w:rsidP="00C94FB4">
      <w:pPr>
        <w:pStyle w:val="Paragraphedeliste"/>
        <w:numPr>
          <w:ilvl w:val="0"/>
          <w:numId w:val="44"/>
        </w:numPr>
        <w:spacing w:line="276" w:lineRule="auto"/>
        <w:rPr>
          <w:rFonts w:ascii="Century Gothic" w:hAnsi="Century Gothic" w:cs="Arial"/>
          <w:bCs/>
          <w:iCs/>
        </w:rPr>
      </w:pPr>
      <w:r w:rsidRPr="00C94FB4">
        <w:rPr>
          <w:rFonts w:ascii="Century Gothic" w:hAnsi="Century Gothic"/>
        </w:rPr>
        <w:t xml:space="preserve">MacDonald : </w:t>
      </w:r>
      <w:r w:rsidRPr="00C94FB4">
        <w:rPr>
          <w:rFonts w:ascii="Century Gothic" w:hAnsi="Century Gothic"/>
        </w:rPr>
        <w:t xml:space="preserve">137 </w:t>
      </w:r>
      <w:r w:rsidRPr="00C94FB4">
        <w:rPr>
          <w:rFonts w:ascii="Century Gothic" w:hAnsi="Century Gothic"/>
        </w:rPr>
        <w:t xml:space="preserve">boulevard MacDonald </w:t>
      </w:r>
      <w:r w:rsidRPr="00C94FB4">
        <w:rPr>
          <w:rFonts w:ascii="Century Gothic" w:hAnsi="Century Gothic"/>
        </w:rPr>
        <w:t>75019 PARIS</w:t>
      </w:r>
    </w:p>
    <w:p w14:paraId="2B765443" w14:textId="77777777" w:rsidR="00053570" w:rsidRPr="00C94FB4" w:rsidRDefault="00053570" w:rsidP="00162D4D">
      <w:pPr>
        <w:spacing w:line="276" w:lineRule="auto"/>
        <w:rPr>
          <w:rFonts w:cs="Arial"/>
          <w:iCs/>
        </w:rPr>
      </w:pPr>
    </w:p>
    <w:p w14:paraId="06A52DBC" w14:textId="0C38350E" w:rsidR="00F020ED" w:rsidRDefault="00053570" w:rsidP="00053570">
      <w:pPr>
        <w:spacing w:line="276" w:lineRule="auto"/>
        <w:rPr>
          <w:rFonts w:cs="Arial"/>
        </w:rPr>
      </w:pPr>
      <w:r w:rsidRPr="00053570">
        <w:rPr>
          <w:rFonts w:cs="Arial"/>
          <w:iCs/>
        </w:rPr>
        <w:t>L</w:t>
      </w:r>
      <w:r w:rsidR="00770838" w:rsidRPr="00053570">
        <w:rPr>
          <w:rFonts w:cs="Arial"/>
        </w:rPr>
        <w:t xml:space="preserve">es conditions de circulation dans l’enceinte de l’Hôpital de la Salpêtrière ne permettent pas l’accès au magasin pour des camions d’une capacité supérieure à 18 Tonnes (pas de semi-remorque). </w:t>
      </w:r>
    </w:p>
    <w:p w14:paraId="635816C7" w14:textId="77777777" w:rsidR="00053570" w:rsidRPr="00053570" w:rsidRDefault="00053570" w:rsidP="00053570">
      <w:pPr>
        <w:spacing w:line="276" w:lineRule="auto"/>
        <w:rPr>
          <w:rFonts w:cs="Arial"/>
        </w:rPr>
      </w:pPr>
    </w:p>
    <w:p w14:paraId="09D8328F" w14:textId="4021F457" w:rsidR="009F15CB" w:rsidRDefault="009F15CB" w:rsidP="00162D4D">
      <w:pPr>
        <w:pStyle w:val="Corpsdetexte"/>
        <w:spacing w:line="276" w:lineRule="auto"/>
        <w:rPr>
          <w:color w:val="auto"/>
        </w:rPr>
      </w:pPr>
      <w:r w:rsidRPr="009F15CB">
        <w:rPr>
          <w:color w:val="auto"/>
        </w:rPr>
        <w:t>Les camions devront obligatoirement être équipés d’un hayon élévateur, et/ou des matériels nécessaires au déchargement</w:t>
      </w:r>
      <w:r>
        <w:rPr>
          <w:color w:val="auto"/>
        </w:rPr>
        <w:t>.</w:t>
      </w:r>
    </w:p>
    <w:p w14:paraId="46184056" w14:textId="77777777" w:rsidR="009F15CB" w:rsidRDefault="009F15CB" w:rsidP="00162D4D">
      <w:pPr>
        <w:pStyle w:val="Corpsdetexte"/>
        <w:spacing w:line="276" w:lineRule="auto"/>
        <w:rPr>
          <w:color w:val="auto"/>
        </w:rPr>
      </w:pPr>
    </w:p>
    <w:p w14:paraId="2B68F969" w14:textId="77777777" w:rsidR="00F020ED" w:rsidRPr="00F020ED" w:rsidRDefault="00F020ED" w:rsidP="00162D4D">
      <w:pPr>
        <w:spacing w:line="276" w:lineRule="auto"/>
        <w:rPr>
          <w:rFonts w:cs="Arial"/>
          <w:iCs/>
          <w:color w:val="auto"/>
        </w:rPr>
      </w:pPr>
      <w:r w:rsidRPr="00F020ED">
        <w:rPr>
          <w:rFonts w:cs="Arial"/>
          <w:iCs/>
          <w:color w:val="auto"/>
        </w:rPr>
        <w:t>Les fournisseurs faisant appel à un transporteur devront lui communiquer les conditions définies ci-dessus et s’assurer du respect de celles-ci.</w:t>
      </w:r>
    </w:p>
    <w:p w14:paraId="753506A3" w14:textId="77777777" w:rsidR="00080547" w:rsidRPr="00856BE5" w:rsidRDefault="00080547" w:rsidP="00162D4D">
      <w:pPr>
        <w:pStyle w:val="Titre3"/>
        <w:spacing w:line="276" w:lineRule="auto"/>
        <w:rPr>
          <w:b w:val="0"/>
          <w:sz w:val="20"/>
        </w:rPr>
      </w:pPr>
    </w:p>
    <w:p w14:paraId="0E4C7EB9" w14:textId="0A8813DB" w:rsidR="00637033" w:rsidRPr="00022375" w:rsidRDefault="00022375" w:rsidP="00A558E4">
      <w:pPr>
        <w:pStyle w:val="Titre2"/>
      </w:pPr>
      <w:bookmarkStart w:id="21" w:name="_Toc221174271"/>
      <w:r>
        <w:t>4.</w:t>
      </w:r>
      <w:r w:rsidR="00C94FB4">
        <w:t>3</w:t>
      </w:r>
      <w:r>
        <w:t xml:space="preserve"> </w:t>
      </w:r>
      <w:r w:rsidR="00637033" w:rsidRPr="00022375">
        <w:t>Réception</w:t>
      </w:r>
      <w:bookmarkEnd w:id="21"/>
    </w:p>
    <w:p w14:paraId="27A63B14" w14:textId="77777777" w:rsidR="00637033" w:rsidRPr="008E2015" w:rsidRDefault="00637033" w:rsidP="00162D4D">
      <w:pPr>
        <w:spacing w:line="276" w:lineRule="auto"/>
        <w:rPr>
          <w:rFonts w:cs="Arial"/>
        </w:rPr>
      </w:pPr>
    </w:p>
    <w:p w14:paraId="2F3526C3" w14:textId="2DA893FA" w:rsidR="00637033" w:rsidRPr="008E2015" w:rsidRDefault="00637033" w:rsidP="00162D4D">
      <w:pPr>
        <w:pStyle w:val="Normal2"/>
        <w:spacing w:line="276" w:lineRule="auto"/>
        <w:rPr>
          <w:i/>
        </w:rPr>
      </w:pPr>
      <w:r w:rsidRPr="008E2015">
        <w:t>L</w:t>
      </w:r>
      <w:r w:rsidR="00856BE5">
        <w:t>e contrôle de la livraison</w:t>
      </w:r>
      <w:r w:rsidRPr="008E2015">
        <w:t xml:space="preserve"> (donnant lieu à la signature d’un</w:t>
      </w:r>
      <w:r w:rsidRPr="00826FC0">
        <w:rPr>
          <w:b/>
        </w:rPr>
        <w:t xml:space="preserve"> </w:t>
      </w:r>
      <w:r w:rsidRPr="00053570">
        <w:rPr>
          <w:bCs/>
        </w:rPr>
        <w:t>bon de livraison obligatoire)</w:t>
      </w:r>
      <w:r w:rsidRPr="008E2015">
        <w:t xml:space="preserve"> </w:t>
      </w:r>
      <w:r w:rsidR="00856BE5">
        <w:t>est</w:t>
      </w:r>
      <w:r w:rsidRPr="008E2015">
        <w:t xml:space="preserve"> assuré par le réceptionnaire, conformément au Chapitre IV du </w:t>
      </w:r>
      <w:r w:rsidR="00060273" w:rsidRPr="008E2015">
        <w:t xml:space="preserve">Cahier </w:t>
      </w:r>
      <w:r w:rsidRPr="008E2015">
        <w:t xml:space="preserve">des </w:t>
      </w:r>
      <w:r w:rsidR="00060273" w:rsidRPr="008E2015">
        <w:t>Clauses</w:t>
      </w:r>
      <w:r w:rsidR="0083409B">
        <w:t xml:space="preserve"> Administratives</w:t>
      </w:r>
      <w:r w:rsidR="00060273" w:rsidRPr="008E2015">
        <w:t xml:space="preserve"> </w:t>
      </w:r>
      <w:r w:rsidRPr="008E2015">
        <w:t>en vigueur à la date de publication de l’avis de mise en concurrence.</w:t>
      </w:r>
    </w:p>
    <w:p w14:paraId="251CDF08" w14:textId="77777777" w:rsidR="00637033" w:rsidRPr="008E2015" w:rsidRDefault="00637033" w:rsidP="00162D4D">
      <w:pPr>
        <w:pStyle w:val="Normal2"/>
        <w:spacing w:line="276" w:lineRule="auto"/>
      </w:pPr>
    </w:p>
    <w:p w14:paraId="5FA507BA" w14:textId="77777777" w:rsidR="00631D1C" w:rsidRDefault="00631D1C" w:rsidP="00162D4D">
      <w:pPr>
        <w:pStyle w:val="Normal2"/>
        <w:spacing w:line="276" w:lineRule="auto"/>
      </w:pPr>
      <w:r>
        <w:t>Toute livraison donnera lieu automatiquement à des réserves qui ne seront levées qu’après examen de la conformité des produits avec les clauses spécifiques indiquées dans le présent Cahier et acceptés par l’Assistance Publique - Hôpitaux de Paris.</w:t>
      </w:r>
    </w:p>
    <w:p w14:paraId="592651E5" w14:textId="77777777" w:rsidR="00631D1C" w:rsidRDefault="00631D1C" w:rsidP="00162D4D">
      <w:pPr>
        <w:pStyle w:val="Normal2"/>
        <w:spacing w:line="276" w:lineRule="auto"/>
      </w:pPr>
    </w:p>
    <w:p w14:paraId="2E20AA8A" w14:textId="77777777" w:rsidR="00637033" w:rsidRDefault="00631D1C" w:rsidP="00162D4D">
      <w:pPr>
        <w:pStyle w:val="Normal2"/>
        <w:spacing w:line="276" w:lineRule="auto"/>
      </w:pPr>
      <w:r>
        <w:t xml:space="preserve">Toute non-conformité liée au cahier des clauses techniques particulières et observée à la réception par le </w:t>
      </w:r>
      <w:r w:rsidR="00856BE5" w:rsidRPr="00856BE5">
        <w:rPr>
          <w:bCs/>
        </w:rPr>
        <w:t xml:space="preserve">responsable </w:t>
      </w:r>
      <w:r w:rsidR="001D1D0F">
        <w:rPr>
          <w:bCs/>
        </w:rPr>
        <w:t>technique</w:t>
      </w:r>
      <w:r w:rsidR="00F020ED">
        <w:rPr>
          <w:bCs/>
        </w:rPr>
        <w:t xml:space="preserve"> </w:t>
      </w:r>
      <w:r w:rsidR="00856BE5" w:rsidRPr="00856BE5">
        <w:rPr>
          <w:bCs/>
        </w:rPr>
        <w:t xml:space="preserve">du SCB </w:t>
      </w:r>
      <w:r>
        <w:t>pourra entraîner un refus de livraison.</w:t>
      </w:r>
    </w:p>
    <w:p w14:paraId="363B3CA3" w14:textId="77777777" w:rsidR="00631D1C" w:rsidRPr="008E2015" w:rsidRDefault="00631D1C" w:rsidP="00162D4D">
      <w:pPr>
        <w:pStyle w:val="Normal2"/>
        <w:spacing w:line="276" w:lineRule="auto"/>
      </w:pPr>
    </w:p>
    <w:p w14:paraId="1991FE27" w14:textId="77777777" w:rsidR="0092357C" w:rsidRPr="008E2015" w:rsidRDefault="0092357C" w:rsidP="00162D4D">
      <w:pPr>
        <w:pStyle w:val="Normal2"/>
        <w:spacing w:line="276" w:lineRule="auto"/>
      </w:pPr>
    </w:p>
    <w:p w14:paraId="10CFD5D8" w14:textId="77777777" w:rsidR="00637033" w:rsidRPr="008E2015" w:rsidRDefault="00637033" w:rsidP="00A558E4">
      <w:pPr>
        <w:pStyle w:val="Titre1"/>
      </w:pPr>
      <w:bookmarkStart w:id="22" w:name="a5"/>
      <w:bookmarkStart w:id="23" w:name="_Toc221174272"/>
      <w:r w:rsidRPr="008E2015">
        <w:t>CONTROLE - SUIVI DU MARCHE</w:t>
      </w:r>
      <w:bookmarkEnd w:id="22"/>
      <w:bookmarkEnd w:id="23"/>
    </w:p>
    <w:p w14:paraId="104B7160" w14:textId="71A324E7" w:rsidR="00637033" w:rsidRDefault="00637033" w:rsidP="00162D4D">
      <w:pPr>
        <w:spacing w:line="276" w:lineRule="auto"/>
        <w:rPr>
          <w:rFonts w:cs="Arial"/>
        </w:rPr>
      </w:pPr>
    </w:p>
    <w:p w14:paraId="1ACBA276" w14:textId="77777777" w:rsidR="00060273" w:rsidRPr="008E2015" w:rsidRDefault="00060273" w:rsidP="00162D4D">
      <w:pPr>
        <w:spacing w:line="276" w:lineRule="auto"/>
        <w:rPr>
          <w:rFonts w:cs="Arial"/>
        </w:rPr>
      </w:pPr>
    </w:p>
    <w:p w14:paraId="3949224D" w14:textId="77777777" w:rsidR="00637033" w:rsidRPr="00022375" w:rsidRDefault="00022375" w:rsidP="00A558E4">
      <w:pPr>
        <w:pStyle w:val="Titre2"/>
      </w:pPr>
      <w:bookmarkStart w:id="24" w:name="_Toc221174273"/>
      <w:r>
        <w:t xml:space="preserve">5.1 </w:t>
      </w:r>
      <w:r w:rsidR="00637033" w:rsidRPr="00022375">
        <w:t>Contrôle</w:t>
      </w:r>
      <w:bookmarkEnd w:id="24"/>
    </w:p>
    <w:p w14:paraId="45B5C72D" w14:textId="77777777" w:rsidR="00637033" w:rsidRPr="008E2015" w:rsidRDefault="00637033" w:rsidP="00162D4D">
      <w:pPr>
        <w:spacing w:line="276" w:lineRule="auto"/>
        <w:rPr>
          <w:rFonts w:cs="Arial"/>
        </w:rPr>
      </w:pPr>
    </w:p>
    <w:p w14:paraId="69A6F611" w14:textId="77777777" w:rsidR="00637033" w:rsidRPr="008E2015" w:rsidRDefault="00826FC0" w:rsidP="00162D4D">
      <w:pPr>
        <w:spacing w:line="276" w:lineRule="auto"/>
        <w:rPr>
          <w:rFonts w:cs="Arial"/>
        </w:rPr>
      </w:pPr>
      <w:r w:rsidRPr="0065616E">
        <w:rPr>
          <w:rFonts w:cs="Arial"/>
          <w:color w:val="auto"/>
        </w:rPr>
        <w:t xml:space="preserve">Le PIC de </w:t>
      </w:r>
      <w:r>
        <w:rPr>
          <w:rFonts w:cs="Arial"/>
          <w:color w:val="auto"/>
        </w:rPr>
        <w:t>l</w:t>
      </w:r>
      <w:r w:rsidR="00637033" w:rsidRPr="008E2015">
        <w:rPr>
          <w:rFonts w:cs="Arial"/>
        </w:rPr>
        <w:t>’Assistance Publique – Hôpitaux de Paris se réserve le droit de contrôler à tout moment, par un de ses représentants ou une personne dûment mandatée, la bonne exécution des prestations du titulaire.</w:t>
      </w:r>
    </w:p>
    <w:p w14:paraId="453AD985" w14:textId="77777777" w:rsidR="00637033" w:rsidRPr="008E2015" w:rsidRDefault="00637033" w:rsidP="00162D4D">
      <w:pPr>
        <w:spacing w:line="276" w:lineRule="auto"/>
        <w:rPr>
          <w:rFonts w:cs="Arial"/>
        </w:rPr>
      </w:pPr>
    </w:p>
    <w:p w14:paraId="7DB79A01" w14:textId="77777777" w:rsidR="00637033" w:rsidRPr="008E2015" w:rsidRDefault="00637033" w:rsidP="00162D4D">
      <w:pPr>
        <w:spacing w:line="276" w:lineRule="auto"/>
        <w:rPr>
          <w:rFonts w:cs="Arial"/>
        </w:rPr>
      </w:pPr>
      <w:r w:rsidRPr="008E2015">
        <w:rPr>
          <w:rFonts w:cs="Arial"/>
        </w:rPr>
        <w:t>Ce contrôle pourra porter sur :</w:t>
      </w:r>
    </w:p>
    <w:p w14:paraId="079C1EA3" w14:textId="77777777" w:rsidR="00637033" w:rsidRPr="008E2015" w:rsidRDefault="00637033" w:rsidP="00162D4D">
      <w:pPr>
        <w:spacing w:line="276" w:lineRule="auto"/>
        <w:rPr>
          <w:rFonts w:cs="Arial"/>
        </w:rPr>
      </w:pPr>
    </w:p>
    <w:p w14:paraId="0B5019E0" w14:textId="77777777" w:rsidR="00637033" w:rsidRPr="008E2015" w:rsidRDefault="00B22D72" w:rsidP="00162D4D">
      <w:pPr>
        <w:pStyle w:val="Paragraphedeliste"/>
        <w:numPr>
          <w:ilvl w:val="0"/>
          <w:numId w:val="4"/>
        </w:numPr>
        <w:spacing w:line="276" w:lineRule="auto"/>
        <w:contextualSpacing/>
        <w:jc w:val="both"/>
        <w:rPr>
          <w:rFonts w:ascii="Century Gothic" w:hAnsi="Century Gothic" w:cs="Arial"/>
          <w:color w:val="000000"/>
        </w:rPr>
      </w:pPr>
      <w:r w:rsidRPr="008E2015">
        <w:rPr>
          <w:rFonts w:ascii="Century Gothic" w:hAnsi="Century Gothic" w:cs="Arial"/>
          <w:color w:val="000000"/>
        </w:rPr>
        <w:t>La</w:t>
      </w:r>
      <w:r w:rsidR="00637033" w:rsidRPr="008E2015">
        <w:rPr>
          <w:rFonts w:ascii="Century Gothic" w:hAnsi="Century Gothic" w:cs="Arial"/>
          <w:color w:val="000000"/>
        </w:rPr>
        <w:t xml:space="preserve"> mise à disposition d</w:t>
      </w:r>
      <w:r w:rsidR="00F911F2">
        <w:rPr>
          <w:rFonts w:ascii="Century Gothic" w:hAnsi="Century Gothic" w:cs="Arial"/>
          <w:color w:val="000000"/>
        </w:rPr>
        <w:t>es fournitures</w:t>
      </w:r>
    </w:p>
    <w:p w14:paraId="1AFD64DE" w14:textId="77777777" w:rsidR="00637033" w:rsidRPr="008E2015" w:rsidRDefault="00B22D72" w:rsidP="00162D4D">
      <w:pPr>
        <w:pStyle w:val="Paragraphedeliste"/>
        <w:numPr>
          <w:ilvl w:val="0"/>
          <w:numId w:val="4"/>
        </w:numPr>
        <w:spacing w:line="276" w:lineRule="auto"/>
        <w:contextualSpacing/>
        <w:jc w:val="both"/>
        <w:rPr>
          <w:rFonts w:ascii="Century Gothic" w:hAnsi="Century Gothic" w:cs="Arial"/>
          <w:color w:val="000000"/>
        </w:rPr>
      </w:pPr>
      <w:r w:rsidRPr="008E2015">
        <w:rPr>
          <w:rFonts w:ascii="Century Gothic" w:hAnsi="Century Gothic" w:cs="Arial"/>
          <w:color w:val="000000"/>
        </w:rPr>
        <w:t>La</w:t>
      </w:r>
      <w:r w:rsidR="00637033" w:rsidRPr="008E2015">
        <w:rPr>
          <w:rFonts w:ascii="Century Gothic" w:hAnsi="Century Gothic" w:cs="Arial"/>
          <w:color w:val="000000"/>
        </w:rPr>
        <w:t xml:space="preserve"> </w:t>
      </w:r>
      <w:r w:rsidR="00623F8E">
        <w:rPr>
          <w:rFonts w:ascii="Century Gothic" w:hAnsi="Century Gothic" w:cs="Arial"/>
          <w:color w:val="000000"/>
        </w:rPr>
        <w:t>conformité</w:t>
      </w:r>
      <w:r w:rsidR="00637033" w:rsidRPr="008E2015">
        <w:rPr>
          <w:rFonts w:ascii="Century Gothic" w:hAnsi="Century Gothic" w:cs="Arial"/>
          <w:color w:val="000000"/>
        </w:rPr>
        <w:t xml:space="preserve"> </w:t>
      </w:r>
      <w:r w:rsidR="00F911F2">
        <w:rPr>
          <w:rFonts w:ascii="Century Gothic" w:hAnsi="Century Gothic" w:cs="Arial"/>
          <w:color w:val="000000"/>
        </w:rPr>
        <w:t>des fournitures</w:t>
      </w:r>
      <w:r w:rsidR="00637033" w:rsidRPr="008E2015">
        <w:rPr>
          <w:rFonts w:ascii="Century Gothic" w:hAnsi="Century Gothic" w:cs="Arial"/>
          <w:color w:val="000000"/>
        </w:rPr>
        <w:t xml:space="preserve"> </w:t>
      </w:r>
      <w:r w:rsidR="00623F8E">
        <w:rPr>
          <w:rFonts w:ascii="Century Gothic" w:hAnsi="Century Gothic" w:cs="Arial"/>
          <w:color w:val="000000"/>
        </w:rPr>
        <w:t>au regard du CCP</w:t>
      </w:r>
    </w:p>
    <w:p w14:paraId="06135EDC" w14:textId="77777777" w:rsidR="00782AD8" w:rsidRPr="00631D1C" w:rsidRDefault="00B22D72" w:rsidP="00162D4D">
      <w:pPr>
        <w:pStyle w:val="Paragraphedeliste"/>
        <w:numPr>
          <w:ilvl w:val="0"/>
          <w:numId w:val="4"/>
        </w:numPr>
        <w:spacing w:line="276" w:lineRule="auto"/>
        <w:contextualSpacing/>
        <w:rPr>
          <w:rFonts w:ascii="Century Gothic" w:hAnsi="Century Gothic" w:cs="Arial"/>
        </w:rPr>
      </w:pPr>
      <w:r w:rsidRPr="00631D1C">
        <w:rPr>
          <w:rFonts w:ascii="Century Gothic" w:hAnsi="Century Gothic" w:cs="Arial"/>
          <w:color w:val="000000"/>
        </w:rPr>
        <w:t>La</w:t>
      </w:r>
      <w:r w:rsidR="00637033" w:rsidRPr="00631D1C">
        <w:rPr>
          <w:rFonts w:ascii="Century Gothic" w:hAnsi="Century Gothic" w:cs="Arial"/>
          <w:color w:val="000000"/>
        </w:rPr>
        <w:t xml:space="preserve"> conformité aux normes et à la réglementation</w:t>
      </w:r>
    </w:p>
    <w:p w14:paraId="302AD8F7" w14:textId="77777777" w:rsidR="00631D1C" w:rsidRPr="00623F8E" w:rsidRDefault="00631D1C" w:rsidP="00162D4D">
      <w:pPr>
        <w:spacing w:line="276" w:lineRule="auto"/>
        <w:contextualSpacing/>
        <w:rPr>
          <w:rFonts w:cs="Arial"/>
        </w:rPr>
      </w:pPr>
    </w:p>
    <w:p w14:paraId="76D25AA9" w14:textId="77777777" w:rsidR="00637033" w:rsidRPr="00022375" w:rsidRDefault="00022375" w:rsidP="00A558E4">
      <w:pPr>
        <w:pStyle w:val="Titre2"/>
      </w:pPr>
      <w:bookmarkStart w:id="25" w:name="_Toc221174274"/>
      <w:r>
        <w:t xml:space="preserve">5.2 </w:t>
      </w:r>
      <w:r w:rsidR="00637033" w:rsidRPr="00022375">
        <w:t>Suivi du marché</w:t>
      </w:r>
      <w:bookmarkEnd w:id="25"/>
    </w:p>
    <w:p w14:paraId="7EED0AEA" w14:textId="77777777" w:rsidR="00637033" w:rsidRPr="008E2015" w:rsidRDefault="00637033" w:rsidP="00162D4D">
      <w:pPr>
        <w:pStyle w:val="En-tte"/>
        <w:tabs>
          <w:tab w:val="clear" w:pos="4536"/>
          <w:tab w:val="clear" w:pos="9072"/>
        </w:tabs>
        <w:spacing w:line="276" w:lineRule="auto"/>
        <w:rPr>
          <w:rFonts w:cs="Arial"/>
        </w:rPr>
      </w:pPr>
    </w:p>
    <w:p w14:paraId="66C8A738" w14:textId="77777777" w:rsidR="00637033" w:rsidRPr="008E2015" w:rsidRDefault="00637033" w:rsidP="00162D4D">
      <w:pPr>
        <w:spacing w:line="276" w:lineRule="auto"/>
        <w:rPr>
          <w:rFonts w:cs="Arial"/>
        </w:rPr>
      </w:pPr>
      <w:r w:rsidRPr="008E2015">
        <w:rPr>
          <w:rFonts w:cs="Arial"/>
        </w:rPr>
        <w:t xml:space="preserve">Toute non-conformité observée dans la prestation ou par le réceptionnaire ou autre utilisateur du produit donnera lieu à l’émission d’une fiche ou lettre de non-conformité éditée par </w:t>
      </w:r>
      <w:r w:rsidRPr="008E2015">
        <w:rPr>
          <w:rFonts w:cs="Arial"/>
          <w:color w:val="auto"/>
        </w:rPr>
        <w:t xml:space="preserve">le </w:t>
      </w:r>
      <w:r w:rsidR="00623F8E">
        <w:rPr>
          <w:rFonts w:cs="Arial"/>
          <w:color w:val="auto"/>
        </w:rPr>
        <w:t xml:space="preserve">PIC </w:t>
      </w:r>
      <w:r w:rsidRPr="008E2015">
        <w:rPr>
          <w:rFonts w:cs="Arial"/>
        </w:rPr>
        <w:t>et communiquée au titulaire.</w:t>
      </w:r>
    </w:p>
    <w:p w14:paraId="3AC4050F" w14:textId="77777777" w:rsidR="00637033" w:rsidRPr="008E2015" w:rsidRDefault="00637033" w:rsidP="00162D4D">
      <w:pPr>
        <w:spacing w:line="276" w:lineRule="auto"/>
        <w:rPr>
          <w:rFonts w:cs="Arial"/>
        </w:rPr>
      </w:pPr>
    </w:p>
    <w:p w14:paraId="0D02D1A4" w14:textId="77777777" w:rsidR="00637033" w:rsidRPr="008E2015" w:rsidRDefault="00637033" w:rsidP="00162D4D">
      <w:pPr>
        <w:spacing w:line="276" w:lineRule="auto"/>
        <w:rPr>
          <w:rFonts w:cs="Arial"/>
        </w:rPr>
      </w:pPr>
      <w:r w:rsidRPr="008E2015">
        <w:rPr>
          <w:rFonts w:cs="Arial"/>
        </w:rPr>
        <w:t xml:space="preserve">La fiche comprend une partie réservée au titulaire. Celui-ci est tenu, pendant toute la durée du marché, d’y répondre sous quinzaine, en précisant les mesures correctives qu’il aura prises afin que la non-conformité ne se renouvelle plus. La réponse doit être </w:t>
      </w:r>
      <w:r w:rsidRPr="008E2015">
        <w:rPr>
          <w:rFonts w:cs="Arial"/>
          <w:color w:val="auto"/>
        </w:rPr>
        <w:t xml:space="preserve">adressée au </w:t>
      </w:r>
      <w:r w:rsidR="00623F8E">
        <w:rPr>
          <w:rFonts w:cs="Arial"/>
          <w:color w:val="auto"/>
        </w:rPr>
        <w:t>PIC.</w:t>
      </w:r>
      <w:r w:rsidRPr="008E2015">
        <w:rPr>
          <w:rFonts w:cs="Arial"/>
        </w:rPr>
        <w:t xml:space="preserve"> </w:t>
      </w:r>
    </w:p>
    <w:p w14:paraId="4031351A" w14:textId="77777777" w:rsidR="00637033" w:rsidRPr="008E2015" w:rsidRDefault="00637033" w:rsidP="00162D4D">
      <w:pPr>
        <w:spacing w:line="276" w:lineRule="auto"/>
        <w:rPr>
          <w:rFonts w:cs="Arial"/>
        </w:rPr>
      </w:pPr>
    </w:p>
    <w:p w14:paraId="11A299CE" w14:textId="77777777" w:rsidR="00C55264" w:rsidRDefault="00A206E8" w:rsidP="00162D4D">
      <w:pPr>
        <w:spacing w:line="276" w:lineRule="auto"/>
        <w:rPr>
          <w:rFonts w:cs="Arial"/>
          <w:color w:val="auto"/>
        </w:rPr>
      </w:pPr>
      <w:r w:rsidRPr="00A206E8">
        <w:rPr>
          <w:rFonts w:cs="Arial"/>
          <w:color w:val="auto"/>
        </w:rPr>
        <w:t xml:space="preserve">Au regard du dysfonctionnement lié à la non-conformité observée, de non-réponse aux fiches ou de non amélioration de la prestation, ou à l’issue des vérifications quantitatives et qualitatives, une décision d’admission, d’ajournement, de réfaction ou de rejet, conformément aux articles (CCAG de l’arrêté du 30.03.2021 : articles </w:t>
      </w:r>
      <w:r>
        <w:rPr>
          <w:rFonts w:cs="Arial"/>
          <w:color w:val="auto"/>
        </w:rPr>
        <w:t xml:space="preserve">27, </w:t>
      </w:r>
      <w:r w:rsidRPr="00A206E8">
        <w:rPr>
          <w:rFonts w:cs="Arial"/>
          <w:color w:val="auto"/>
        </w:rPr>
        <w:t>28, 29 et 30 du CCAG FCS ou articles 30</w:t>
      </w:r>
      <w:r>
        <w:rPr>
          <w:rFonts w:cs="Arial"/>
          <w:color w:val="auto"/>
        </w:rPr>
        <w:t xml:space="preserve"> à 34</w:t>
      </w:r>
      <w:r w:rsidRPr="00A206E8">
        <w:rPr>
          <w:rFonts w:cs="Arial"/>
          <w:color w:val="auto"/>
        </w:rPr>
        <w:t xml:space="preserve"> du CCAG TIC) sera prononcée ou une mise en demeure assortie d’un délai d’exécution sera envoyée au titulaire. </w:t>
      </w:r>
    </w:p>
    <w:p w14:paraId="7D7FAAFD" w14:textId="77777777" w:rsidR="00C55264" w:rsidRDefault="00C55264" w:rsidP="00162D4D">
      <w:pPr>
        <w:spacing w:line="276" w:lineRule="auto"/>
        <w:rPr>
          <w:rFonts w:cs="Arial"/>
          <w:color w:val="auto"/>
        </w:rPr>
      </w:pPr>
    </w:p>
    <w:p w14:paraId="3ACF0CF3" w14:textId="25F32FDB" w:rsidR="00A206E8" w:rsidRDefault="00A206E8" w:rsidP="00162D4D">
      <w:pPr>
        <w:spacing w:line="276" w:lineRule="auto"/>
        <w:rPr>
          <w:rFonts w:cs="Arial"/>
          <w:color w:val="auto"/>
        </w:rPr>
      </w:pPr>
      <w:r w:rsidRPr="00A206E8">
        <w:rPr>
          <w:rFonts w:cs="Arial"/>
          <w:color w:val="auto"/>
        </w:rPr>
        <w:t>Après une seconde mise en demeure, le marché pourra être résilié aux torts du titulaire, sans que celui-ci puisse prétendre à indemnités.</w:t>
      </w:r>
    </w:p>
    <w:p w14:paraId="220897F6" w14:textId="77777777" w:rsidR="00A57730" w:rsidRPr="00A206E8" w:rsidRDefault="00A57730" w:rsidP="00162D4D">
      <w:pPr>
        <w:spacing w:line="276" w:lineRule="auto"/>
        <w:rPr>
          <w:rFonts w:cs="Arial"/>
          <w:color w:val="auto"/>
        </w:rPr>
      </w:pPr>
    </w:p>
    <w:p w14:paraId="34308C56" w14:textId="77777777" w:rsidR="00A206E8" w:rsidRPr="00A206E8" w:rsidRDefault="00A206E8" w:rsidP="00162D4D">
      <w:pPr>
        <w:spacing w:line="276" w:lineRule="auto"/>
        <w:rPr>
          <w:rFonts w:cs="Arial"/>
          <w:color w:val="auto"/>
        </w:rPr>
      </w:pPr>
      <w:r w:rsidRPr="00A206E8">
        <w:rPr>
          <w:rFonts w:cs="Arial"/>
          <w:color w:val="auto"/>
        </w:rPr>
        <w:t>Le PIC se réserve le droit de résilier le marché aux torts du titulaire après émission d’une seule mise en demeure, dans les conditions prévues aux articles 41 et 45 du CCAG-FCS (arrêté du 30.03.2021).</w:t>
      </w:r>
    </w:p>
    <w:p w14:paraId="458492B6" w14:textId="77777777" w:rsidR="00637033" w:rsidRPr="008E2015" w:rsidRDefault="00637033" w:rsidP="00162D4D">
      <w:pPr>
        <w:spacing w:line="276" w:lineRule="auto"/>
        <w:rPr>
          <w:rFonts w:cs="Arial"/>
        </w:rPr>
      </w:pPr>
    </w:p>
    <w:p w14:paraId="09FD374C" w14:textId="77777777" w:rsidR="00637033" w:rsidRPr="00022375" w:rsidRDefault="00022375" w:rsidP="00A558E4">
      <w:pPr>
        <w:pStyle w:val="Titre2"/>
      </w:pPr>
      <w:bookmarkStart w:id="26" w:name="_Toc58317772"/>
      <w:bookmarkStart w:id="27" w:name="a6"/>
      <w:bookmarkStart w:id="28" w:name="_Toc221174275"/>
      <w:r>
        <w:t xml:space="preserve">5.3 </w:t>
      </w:r>
      <w:r w:rsidR="00637033" w:rsidRPr="00022375">
        <w:t>Modifications du marché public</w:t>
      </w:r>
      <w:bookmarkEnd w:id="28"/>
      <w:r w:rsidR="00637033" w:rsidRPr="00022375">
        <w:t xml:space="preserve"> </w:t>
      </w:r>
      <w:bookmarkEnd w:id="26"/>
    </w:p>
    <w:p w14:paraId="523F16A8" w14:textId="77777777" w:rsidR="00637033" w:rsidRPr="008E2015" w:rsidRDefault="00637033" w:rsidP="00162D4D">
      <w:pPr>
        <w:spacing w:line="276" w:lineRule="auto"/>
        <w:rPr>
          <w:rFonts w:cs="Arial"/>
        </w:rPr>
      </w:pPr>
    </w:p>
    <w:p w14:paraId="5954FFC6" w14:textId="3EBA7C67" w:rsidR="00AC0E4F" w:rsidRDefault="00AC0E4F" w:rsidP="00162D4D">
      <w:pPr>
        <w:pStyle w:val="Normal2"/>
        <w:spacing w:line="276" w:lineRule="auto"/>
      </w:pPr>
      <w:r>
        <w:t xml:space="preserve">L’Assistance Publique – Hôpitaux de Paris se réserve le droit d’acquérir auprès du titulaire retenu des fourniture, ou des prestations de service nouvelles en lien avec l’objet du marché qui ne seraient pas identifiées à ce jour. </w:t>
      </w:r>
    </w:p>
    <w:p w14:paraId="13435290" w14:textId="77777777" w:rsidR="00A57730" w:rsidRDefault="00A57730" w:rsidP="00162D4D">
      <w:pPr>
        <w:pStyle w:val="Normal2"/>
        <w:spacing w:line="276" w:lineRule="auto"/>
      </w:pPr>
    </w:p>
    <w:p w14:paraId="2CE5397B" w14:textId="18C31B4F" w:rsidR="001E6BAA" w:rsidRDefault="001E6BAA" w:rsidP="00162D4D">
      <w:pPr>
        <w:pStyle w:val="Normal2"/>
        <w:spacing w:line="276" w:lineRule="auto"/>
      </w:pPr>
      <w:r w:rsidRPr="001E6BAA">
        <w:t>Des modifications de références pourront avoir lieu en cours de marché sous réserve :</w:t>
      </w:r>
    </w:p>
    <w:p w14:paraId="0FFB53A2" w14:textId="77777777" w:rsidR="00A57730" w:rsidRPr="001E6BAA" w:rsidRDefault="00A57730" w:rsidP="00162D4D">
      <w:pPr>
        <w:pStyle w:val="Normal2"/>
        <w:spacing w:line="276" w:lineRule="auto"/>
      </w:pPr>
    </w:p>
    <w:p w14:paraId="70DAE265" w14:textId="77777777" w:rsidR="001E6BAA" w:rsidRPr="001E6BAA" w:rsidRDefault="001E6BAA" w:rsidP="00162D4D">
      <w:pPr>
        <w:pStyle w:val="Normal2"/>
        <w:numPr>
          <w:ilvl w:val="0"/>
          <w:numId w:val="32"/>
        </w:numPr>
        <w:spacing w:line="276" w:lineRule="auto"/>
      </w:pPr>
      <w:r w:rsidRPr="001E6BAA">
        <w:t>Que les nouvelles références respectent le présent cahier des clauses techniques particulières (CCTP) ;</w:t>
      </w:r>
    </w:p>
    <w:p w14:paraId="182C3E2C" w14:textId="77777777" w:rsidR="001E6BAA" w:rsidRPr="001E6BAA" w:rsidRDefault="001E6BAA" w:rsidP="00162D4D">
      <w:pPr>
        <w:pStyle w:val="Normal2"/>
        <w:numPr>
          <w:ilvl w:val="0"/>
          <w:numId w:val="32"/>
        </w:numPr>
        <w:spacing w:line="276" w:lineRule="auto"/>
        <w:rPr>
          <w:i/>
        </w:rPr>
      </w:pPr>
      <w:r w:rsidRPr="001E6BAA">
        <w:lastRenderedPageBreak/>
        <w:t>Que les nouvelles références ne soient pas de nature à diminuer la qualité technique de l’offre initiale du Titulaire</w:t>
      </w:r>
      <w:r w:rsidRPr="001E6BAA">
        <w:rPr>
          <w:i/>
        </w:rPr>
        <w:t>.</w:t>
      </w:r>
    </w:p>
    <w:p w14:paraId="7459CCA9" w14:textId="77777777" w:rsidR="00A206E8" w:rsidRDefault="00A206E8" w:rsidP="00162D4D">
      <w:pPr>
        <w:pStyle w:val="Normal2"/>
        <w:spacing w:line="276" w:lineRule="auto"/>
      </w:pPr>
    </w:p>
    <w:p w14:paraId="036DA7AC" w14:textId="4740446D" w:rsidR="00926D1A" w:rsidRPr="00926D1A" w:rsidRDefault="00926D1A" w:rsidP="00162D4D">
      <w:pPr>
        <w:pStyle w:val="Normal2"/>
        <w:spacing w:line="276" w:lineRule="auto"/>
        <w:rPr>
          <w:i/>
          <w:iCs/>
        </w:rPr>
      </w:pPr>
      <w:r w:rsidRPr="00926D1A">
        <w:rPr>
          <w:iCs/>
        </w:rPr>
        <w:t>Les propositions et modifications seront formalisées et dématérialisées sur </w:t>
      </w:r>
      <w:r w:rsidR="00A57730">
        <w:rPr>
          <w:iCs/>
        </w:rPr>
        <w:t xml:space="preserve"> </w:t>
      </w:r>
      <w:hyperlink r:id="rId11" w:history="1">
        <w:r w:rsidR="00A57730" w:rsidRPr="00C059A3">
          <w:rPr>
            <w:rStyle w:val="Lienhypertexte"/>
            <w:iCs/>
          </w:rPr>
          <w:t>https://www.marches-publics.gouv.fr</w:t>
        </w:r>
      </w:hyperlink>
    </w:p>
    <w:p w14:paraId="20C635AC" w14:textId="77777777" w:rsidR="00926D1A" w:rsidRDefault="00926D1A" w:rsidP="00162D4D">
      <w:pPr>
        <w:pStyle w:val="Normal2"/>
        <w:spacing w:line="276" w:lineRule="auto"/>
      </w:pPr>
    </w:p>
    <w:p w14:paraId="6F05C632" w14:textId="77777777" w:rsidR="00B94A14" w:rsidRDefault="00B94A14" w:rsidP="00A558E4">
      <w:pPr>
        <w:pStyle w:val="Titre2"/>
      </w:pPr>
      <w:bookmarkStart w:id="29" w:name="_Toc221174276"/>
      <w:r>
        <w:t>5.4</w:t>
      </w:r>
      <w:r w:rsidRPr="00022375">
        <w:t xml:space="preserve"> </w:t>
      </w:r>
      <w:r w:rsidR="00B536B7">
        <w:t>Clause de rééxamen</w:t>
      </w:r>
      <w:bookmarkEnd w:id="29"/>
    </w:p>
    <w:p w14:paraId="4B916DA4" w14:textId="7BE04440" w:rsidR="00A206E8" w:rsidRDefault="00A57730" w:rsidP="00162D4D">
      <w:pPr>
        <w:pStyle w:val="Normal2"/>
        <w:spacing w:line="276" w:lineRule="auto"/>
        <w:rPr>
          <w:rFonts w:cs="Arial"/>
        </w:rPr>
      </w:pPr>
      <w:r>
        <w:rPr>
          <w:rFonts w:cs="Arial"/>
        </w:rPr>
        <w:t xml:space="preserve"> </w:t>
      </w:r>
    </w:p>
    <w:p w14:paraId="252801A0" w14:textId="77777777" w:rsidR="00A206E8" w:rsidRDefault="00A206E8" w:rsidP="00162D4D">
      <w:pPr>
        <w:pStyle w:val="Normal2"/>
        <w:spacing w:line="276" w:lineRule="auto"/>
        <w:rPr>
          <w:rFonts w:cs="Arial"/>
        </w:rPr>
      </w:pPr>
      <w:r w:rsidRPr="00A206E8">
        <w:rPr>
          <w:rFonts w:cs="Arial"/>
        </w:rPr>
        <w:t>En application du 1° de l’article L2194-1 du Code de la commande publique, le Représentant du Pouvoir Adjudicateur se réserve la possibilité de modifier le présent CCAP dans les cas suivants :</w:t>
      </w:r>
    </w:p>
    <w:p w14:paraId="0AD310D3" w14:textId="77777777" w:rsidR="00A206E8" w:rsidRPr="00A206E8" w:rsidRDefault="00A206E8" w:rsidP="00162D4D">
      <w:pPr>
        <w:pStyle w:val="Normal2"/>
        <w:spacing w:line="276" w:lineRule="auto"/>
        <w:rPr>
          <w:rFonts w:cs="Arial"/>
        </w:rPr>
      </w:pPr>
    </w:p>
    <w:p w14:paraId="1F180708" w14:textId="6BA2CF70" w:rsidR="00410980" w:rsidRPr="00C55264" w:rsidRDefault="00A206E8" w:rsidP="00C55264">
      <w:pPr>
        <w:pStyle w:val="Normal2"/>
        <w:numPr>
          <w:ilvl w:val="0"/>
          <w:numId w:val="16"/>
        </w:numPr>
        <w:spacing w:line="276" w:lineRule="auto"/>
        <w:rPr>
          <w:rFonts w:cs="Arial"/>
        </w:rPr>
      </w:pPr>
      <w:r w:rsidRPr="00A206E8">
        <w:rPr>
          <w:rFonts w:cs="Arial"/>
        </w:rPr>
        <w:t>En cas d’évolution technique ou réglementaire nécessitant l’adjonction de nouvelles références au marché,</w:t>
      </w:r>
    </w:p>
    <w:p w14:paraId="570C1D89" w14:textId="3651F9F6" w:rsidR="00410980" w:rsidRPr="00C55264" w:rsidRDefault="00A206E8" w:rsidP="00410980">
      <w:pPr>
        <w:pStyle w:val="Normal2"/>
        <w:numPr>
          <w:ilvl w:val="0"/>
          <w:numId w:val="16"/>
        </w:numPr>
        <w:spacing w:line="276" w:lineRule="auto"/>
        <w:rPr>
          <w:rFonts w:cs="Arial"/>
        </w:rPr>
      </w:pPr>
      <w:r w:rsidRPr="00A206E8">
        <w:rPr>
          <w:rFonts w:cs="Arial"/>
        </w:rPr>
        <w:t>En cas d’évolution du périmètre d’exécution du marché par adjonction de groupes hospitaliers ou d’établissements non bénéficiaires initialement,</w:t>
      </w:r>
    </w:p>
    <w:p w14:paraId="7340C16F" w14:textId="77777777" w:rsidR="00A206E8" w:rsidRPr="00A206E8" w:rsidRDefault="00A206E8" w:rsidP="00162D4D">
      <w:pPr>
        <w:pStyle w:val="Normal2"/>
        <w:numPr>
          <w:ilvl w:val="0"/>
          <w:numId w:val="16"/>
        </w:numPr>
        <w:spacing w:line="276" w:lineRule="auto"/>
        <w:rPr>
          <w:rFonts w:cs="Arial"/>
        </w:rPr>
      </w:pPr>
      <w:r w:rsidRPr="00A206E8">
        <w:rPr>
          <w:rFonts w:cs="Arial"/>
        </w:rPr>
        <w:t>En cas d’évolution importante du coût des matières premières ayant des conséquences importantes sur l’équilibre financier du marché.</w:t>
      </w:r>
    </w:p>
    <w:p w14:paraId="1649C00E" w14:textId="77777777" w:rsidR="00A206E8" w:rsidRPr="00A206E8" w:rsidRDefault="00A206E8" w:rsidP="00162D4D">
      <w:pPr>
        <w:pStyle w:val="Normal2"/>
        <w:spacing w:line="276" w:lineRule="auto"/>
        <w:rPr>
          <w:rFonts w:cs="Arial"/>
        </w:rPr>
      </w:pPr>
    </w:p>
    <w:p w14:paraId="4BE77DAE" w14:textId="2828E5E1" w:rsidR="00A57730" w:rsidRPr="00A206E8" w:rsidRDefault="00A57730" w:rsidP="00162D4D">
      <w:pPr>
        <w:pStyle w:val="Normal2"/>
        <w:spacing w:line="276" w:lineRule="auto"/>
        <w:rPr>
          <w:rFonts w:cs="Arial"/>
        </w:rPr>
      </w:pPr>
      <w:r w:rsidRPr="00A57730">
        <w:rPr>
          <w:rFonts w:cs="Arial"/>
        </w:rPr>
        <w:t>La mise en œuvre de cette clause de réexamen pourra être initiée à l’initiative du RPA ou sur demande justifiée du Titulaire du marché par voie d’avenants.  La demande devra parvenir au RPA par mail : marches.pic-sca-scb-sms@aphp.fr.</w:t>
      </w:r>
    </w:p>
    <w:p w14:paraId="54CE3DD8" w14:textId="77777777" w:rsidR="00637033" w:rsidRDefault="00637033" w:rsidP="00162D4D">
      <w:pPr>
        <w:pStyle w:val="Normal2"/>
        <w:spacing w:line="276" w:lineRule="auto"/>
      </w:pPr>
    </w:p>
    <w:p w14:paraId="07277671" w14:textId="77777777" w:rsidR="00AC0E4F" w:rsidRPr="00AC0E4F" w:rsidRDefault="00B94A14" w:rsidP="00A558E4">
      <w:pPr>
        <w:pStyle w:val="Titre2"/>
      </w:pPr>
      <w:bookmarkStart w:id="30" w:name="_Toc221174277"/>
      <w:r>
        <w:t>5.5</w:t>
      </w:r>
      <w:r w:rsidR="00022375">
        <w:t xml:space="preserve"> </w:t>
      </w:r>
      <w:r w:rsidR="00637033" w:rsidRPr="00022375">
        <w:t>Garantie</w:t>
      </w:r>
      <w:bookmarkEnd w:id="30"/>
    </w:p>
    <w:p w14:paraId="0FF780E8" w14:textId="77777777" w:rsidR="00637033" w:rsidRPr="008E2015" w:rsidRDefault="00637033" w:rsidP="00162D4D">
      <w:pPr>
        <w:spacing w:line="276" w:lineRule="auto"/>
        <w:rPr>
          <w:rFonts w:cs="Arial"/>
          <w:color w:val="auto"/>
        </w:rPr>
      </w:pPr>
    </w:p>
    <w:p w14:paraId="2518EC12" w14:textId="77777777" w:rsidR="00637033" w:rsidRDefault="00637033" w:rsidP="00162D4D">
      <w:pPr>
        <w:spacing w:line="276" w:lineRule="auto"/>
        <w:rPr>
          <w:rFonts w:cs="Arial"/>
          <w:color w:val="auto"/>
        </w:rPr>
      </w:pPr>
      <w:r w:rsidRPr="008E2015">
        <w:rPr>
          <w:rFonts w:cs="Arial"/>
          <w:color w:val="auto"/>
        </w:rPr>
        <w:t>Les fournitures seront garanties contre les vices cachés selon les dispositions des articles 1641 à</w:t>
      </w:r>
      <w:r w:rsidRPr="008E2015">
        <w:rPr>
          <w:rFonts w:cs="Arial"/>
          <w:color w:val="FF0000"/>
        </w:rPr>
        <w:t xml:space="preserve"> </w:t>
      </w:r>
      <w:r w:rsidRPr="008E2015">
        <w:rPr>
          <w:rFonts w:cs="Arial"/>
          <w:color w:val="auto"/>
        </w:rPr>
        <w:t>1649 du Code Civil.</w:t>
      </w:r>
    </w:p>
    <w:p w14:paraId="48253353" w14:textId="77777777" w:rsidR="00AC0E4F" w:rsidRDefault="00AC0E4F" w:rsidP="00162D4D">
      <w:pPr>
        <w:spacing w:line="276" w:lineRule="auto"/>
        <w:rPr>
          <w:rFonts w:cs="Arial"/>
          <w:color w:val="auto"/>
        </w:rPr>
      </w:pPr>
    </w:p>
    <w:p w14:paraId="562EC740" w14:textId="54478772" w:rsidR="00AC0E4F" w:rsidRPr="00AC0E4F" w:rsidRDefault="00AC0E4F" w:rsidP="00A558E4">
      <w:pPr>
        <w:pStyle w:val="Titre2"/>
      </w:pPr>
      <w:bookmarkStart w:id="31" w:name="_Toc221174278"/>
      <w:r w:rsidRPr="00AC0E4F">
        <w:t xml:space="preserve">5.6 Changement de </w:t>
      </w:r>
      <w:r w:rsidR="004C2107">
        <w:t>statut</w:t>
      </w:r>
      <w:r w:rsidRPr="00AC0E4F">
        <w:t xml:space="preserve"> du Titulaire</w:t>
      </w:r>
      <w:bookmarkEnd w:id="31"/>
    </w:p>
    <w:p w14:paraId="5B9EC2C2" w14:textId="77777777" w:rsidR="00AC0E4F" w:rsidRPr="00AC0E4F" w:rsidRDefault="00AC0E4F" w:rsidP="00162D4D">
      <w:pPr>
        <w:spacing w:line="276" w:lineRule="auto"/>
        <w:rPr>
          <w:rFonts w:cs="Arial"/>
          <w:color w:val="auto"/>
        </w:rPr>
      </w:pPr>
    </w:p>
    <w:p w14:paraId="58568E5D" w14:textId="77777777" w:rsidR="004C2107" w:rsidRDefault="004C2107" w:rsidP="00FB272D">
      <w:pPr>
        <w:spacing w:line="276" w:lineRule="auto"/>
        <w:rPr>
          <w:b/>
          <w:color w:val="31849B" w:themeColor="accent5" w:themeShade="BF"/>
          <w:u w:val="single"/>
        </w:rPr>
      </w:pPr>
      <w:r>
        <w:t xml:space="preserve">En cas de changement lié au statut du Titulaire, celui-ci doit adresser au PIC dans les plus brefs délais, une lettre recommandée avec accusé de réception ou par courrier électronique en communiquant un extrait du KBIS mentionnant ce changement à l’adresse suivante : </w:t>
      </w:r>
      <w:hyperlink r:id="rId12" w:history="1">
        <w:r>
          <w:rPr>
            <w:rStyle w:val="Lienhypertexte"/>
            <w:b/>
          </w:rPr>
          <w:t>marches.pic-sca-scb-sms@aphp.fr</w:t>
        </w:r>
      </w:hyperlink>
    </w:p>
    <w:p w14:paraId="67AC2600" w14:textId="77777777" w:rsidR="004C2107" w:rsidRPr="00A206E8" w:rsidRDefault="004C2107" w:rsidP="00162D4D">
      <w:pPr>
        <w:spacing w:line="276" w:lineRule="auto"/>
        <w:rPr>
          <w:rFonts w:cs="Arial"/>
          <w:color w:val="auto"/>
        </w:rPr>
      </w:pPr>
    </w:p>
    <w:p w14:paraId="612FFA8D" w14:textId="77777777" w:rsidR="00A206E8" w:rsidRPr="00A206E8" w:rsidRDefault="00A206E8" w:rsidP="00162D4D">
      <w:pPr>
        <w:spacing w:line="276" w:lineRule="auto"/>
        <w:rPr>
          <w:rFonts w:cs="Arial"/>
          <w:color w:val="auto"/>
        </w:rPr>
      </w:pPr>
      <w:r w:rsidRPr="00A206E8">
        <w:rPr>
          <w:rFonts w:cs="Arial"/>
          <w:color w:val="auto"/>
        </w:rPr>
        <w:t>Les changements concernés par la présente clause sont les suivants :</w:t>
      </w:r>
    </w:p>
    <w:p w14:paraId="08ABE8B7" w14:textId="77777777" w:rsidR="00A206E8" w:rsidRPr="00A206E8" w:rsidRDefault="00A206E8" w:rsidP="00162D4D">
      <w:pPr>
        <w:spacing w:line="276" w:lineRule="auto"/>
        <w:rPr>
          <w:rFonts w:cs="Arial"/>
          <w:color w:val="auto"/>
        </w:rPr>
      </w:pPr>
    </w:p>
    <w:p w14:paraId="460B60C3" w14:textId="77777777" w:rsidR="00A206E8" w:rsidRPr="00A206E8" w:rsidRDefault="00A206E8" w:rsidP="00162D4D">
      <w:pPr>
        <w:numPr>
          <w:ilvl w:val="0"/>
          <w:numId w:val="31"/>
        </w:numPr>
        <w:spacing w:line="276" w:lineRule="auto"/>
        <w:rPr>
          <w:rFonts w:cs="Arial"/>
          <w:color w:val="auto"/>
        </w:rPr>
      </w:pPr>
      <w:r w:rsidRPr="00A206E8">
        <w:rPr>
          <w:rFonts w:cs="Arial"/>
          <w:color w:val="auto"/>
        </w:rPr>
        <w:t xml:space="preserve">Changement de dénomination sociale sans création d’une personne morale nouvelle, ni transfert du marché à une autre personne morale. </w:t>
      </w:r>
    </w:p>
    <w:p w14:paraId="3D8C0017" w14:textId="77777777" w:rsidR="00A206E8" w:rsidRPr="00A206E8" w:rsidRDefault="00A206E8" w:rsidP="00162D4D">
      <w:pPr>
        <w:numPr>
          <w:ilvl w:val="0"/>
          <w:numId w:val="31"/>
        </w:numPr>
        <w:spacing w:line="276" w:lineRule="auto"/>
        <w:rPr>
          <w:rFonts w:cs="Arial"/>
          <w:color w:val="auto"/>
        </w:rPr>
      </w:pPr>
      <w:r w:rsidRPr="00A206E8">
        <w:rPr>
          <w:rFonts w:cs="Arial"/>
          <w:color w:val="auto"/>
        </w:rPr>
        <w:t xml:space="preserve">Changement de statut juridique </w:t>
      </w:r>
    </w:p>
    <w:p w14:paraId="3EEC57BC" w14:textId="77777777" w:rsidR="00A206E8" w:rsidRPr="00A206E8" w:rsidRDefault="00A206E8" w:rsidP="00162D4D">
      <w:pPr>
        <w:numPr>
          <w:ilvl w:val="0"/>
          <w:numId w:val="31"/>
        </w:numPr>
        <w:spacing w:line="276" w:lineRule="auto"/>
        <w:rPr>
          <w:rFonts w:cs="Arial"/>
          <w:color w:val="auto"/>
        </w:rPr>
      </w:pPr>
      <w:r w:rsidRPr="00A206E8">
        <w:rPr>
          <w:rFonts w:cs="Arial"/>
          <w:color w:val="auto"/>
        </w:rPr>
        <w:t xml:space="preserve">Changement de références bancaires </w:t>
      </w:r>
    </w:p>
    <w:p w14:paraId="0BEE97EC" w14:textId="77777777" w:rsidR="00A206E8" w:rsidRPr="00A206E8" w:rsidRDefault="00A206E8" w:rsidP="00162D4D">
      <w:pPr>
        <w:numPr>
          <w:ilvl w:val="0"/>
          <w:numId w:val="31"/>
        </w:numPr>
        <w:spacing w:line="276" w:lineRule="auto"/>
        <w:rPr>
          <w:rFonts w:cs="Arial"/>
          <w:color w:val="auto"/>
        </w:rPr>
      </w:pPr>
      <w:r w:rsidRPr="00A206E8">
        <w:rPr>
          <w:rFonts w:cs="Arial"/>
          <w:color w:val="auto"/>
        </w:rPr>
        <w:t>Changement d’adresse</w:t>
      </w:r>
    </w:p>
    <w:p w14:paraId="5B46FD4B" w14:textId="77777777" w:rsidR="00A206E8" w:rsidRPr="00A206E8" w:rsidRDefault="00A206E8" w:rsidP="00162D4D">
      <w:pPr>
        <w:spacing w:line="276" w:lineRule="auto"/>
        <w:rPr>
          <w:rFonts w:cs="Arial"/>
          <w:color w:val="auto"/>
        </w:rPr>
      </w:pPr>
    </w:p>
    <w:p w14:paraId="4D7007CD" w14:textId="77777777" w:rsidR="00A206E8" w:rsidRPr="00A206E8" w:rsidRDefault="00A206E8" w:rsidP="00162D4D">
      <w:pPr>
        <w:spacing w:line="276" w:lineRule="auto"/>
        <w:rPr>
          <w:rFonts w:cs="Arial"/>
          <w:color w:val="auto"/>
        </w:rPr>
      </w:pPr>
      <w:r w:rsidRPr="00A206E8">
        <w:rPr>
          <w:rFonts w:cs="Arial"/>
          <w:color w:val="auto"/>
        </w:rPr>
        <w:t xml:space="preserve">Un certificat administratif est alors établi par le PIC. </w:t>
      </w:r>
    </w:p>
    <w:p w14:paraId="5DE83058" w14:textId="77777777" w:rsidR="00AC0E4F" w:rsidRPr="00AC0E4F" w:rsidRDefault="00AC0E4F" w:rsidP="00162D4D">
      <w:pPr>
        <w:spacing w:line="276" w:lineRule="auto"/>
        <w:rPr>
          <w:rFonts w:cs="Arial"/>
          <w:color w:val="auto"/>
        </w:rPr>
      </w:pPr>
    </w:p>
    <w:p w14:paraId="2F9376E3" w14:textId="77777777" w:rsidR="00AC0E4F" w:rsidRPr="00AC0E4F" w:rsidRDefault="00C02C1C" w:rsidP="00A558E4">
      <w:pPr>
        <w:pStyle w:val="Titre2"/>
      </w:pPr>
      <w:bookmarkStart w:id="32" w:name="_Toc221174279"/>
      <w:r>
        <w:t xml:space="preserve">5.7 </w:t>
      </w:r>
      <w:r w:rsidR="00AC0E4F" w:rsidRPr="00AC0E4F">
        <w:t>Changement de personnalité morale du Titulaire en cours d’exécution</w:t>
      </w:r>
      <w:bookmarkEnd w:id="32"/>
    </w:p>
    <w:p w14:paraId="4744B0EA" w14:textId="77777777" w:rsidR="00AC0E4F" w:rsidRPr="00AC0E4F" w:rsidRDefault="00AC0E4F" w:rsidP="00162D4D">
      <w:pPr>
        <w:spacing w:line="276" w:lineRule="auto"/>
        <w:rPr>
          <w:rFonts w:cs="Arial"/>
          <w:color w:val="auto"/>
        </w:rPr>
      </w:pPr>
    </w:p>
    <w:p w14:paraId="5C484E3F" w14:textId="77777777" w:rsidR="004C2107" w:rsidRDefault="004C2107" w:rsidP="004C2107">
      <w:pPr>
        <w:spacing w:line="276" w:lineRule="auto"/>
        <w:rPr>
          <w:b/>
          <w:color w:val="31849B" w:themeColor="accent5" w:themeShade="BF"/>
          <w:u w:val="single"/>
        </w:rPr>
      </w:pPr>
      <w:r>
        <w:t>En cas de changement de personnalité morale du Titulaire, et avant tout transfert, celui-ci doit en avertir le représentant du pouvoir adjudicateur par courrier électronique (</w:t>
      </w:r>
      <w:hyperlink r:id="rId13" w:history="1">
        <w:r>
          <w:rPr>
            <w:rStyle w:val="Lienhypertexte"/>
            <w:b/>
          </w:rPr>
          <w:t>marches.pic-sca-scb-sms@aphp.fr</w:t>
        </w:r>
      </w:hyperlink>
      <w:r>
        <w:rPr>
          <w:rStyle w:val="Lienhypertexte"/>
          <w:b/>
        </w:rPr>
        <w:t>)</w:t>
      </w:r>
      <w:r>
        <w:rPr>
          <w:b/>
          <w:color w:val="31849B" w:themeColor="accent5" w:themeShade="BF"/>
        </w:rPr>
        <w:t xml:space="preserve"> </w:t>
      </w:r>
      <w:r>
        <w:t xml:space="preserve">dans les plus brefs délais. </w:t>
      </w:r>
    </w:p>
    <w:p w14:paraId="5CEEB2EF" w14:textId="77777777" w:rsidR="004C2107" w:rsidRDefault="004C2107" w:rsidP="004C2107">
      <w:pPr>
        <w:spacing w:line="276" w:lineRule="auto"/>
        <w:rPr>
          <w:color w:val="auto"/>
        </w:rPr>
      </w:pPr>
    </w:p>
    <w:p w14:paraId="4C5351D1" w14:textId="77777777" w:rsidR="004C2107" w:rsidRDefault="004C2107" w:rsidP="004C2107">
      <w:pPr>
        <w:spacing w:line="276" w:lineRule="auto"/>
      </w:pPr>
      <w:r>
        <w:t>Le représentant du pouvoir adjudicateur vérifie que le futur Titulaire dispose des capacités techniques, professionnelles et financières nécessaires à l’exécution des prestations et, le cas échéant s’il est en règle avec ses obligations fiscales et sociales.</w:t>
      </w:r>
    </w:p>
    <w:p w14:paraId="33769458" w14:textId="77777777" w:rsidR="004C2107" w:rsidRDefault="004C2107" w:rsidP="004C2107">
      <w:pPr>
        <w:spacing w:line="276" w:lineRule="auto"/>
      </w:pPr>
    </w:p>
    <w:p w14:paraId="6725D081" w14:textId="77777777" w:rsidR="004C2107" w:rsidRDefault="004C2107" w:rsidP="004C2107">
      <w:pPr>
        <w:spacing w:line="276" w:lineRule="auto"/>
      </w:pPr>
      <w:r>
        <w:t xml:space="preserve">Pour ce faire, le Titulaire doit, au regard des articles R2143-6 à R 2143-10 du Code de la Commande Publique, produire l’ensemble des pièces justifiants de ces capacités. </w:t>
      </w:r>
    </w:p>
    <w:p w14:paraId="30BCCB37" w14:textId="77777777" w:rsidR="004C2107" w:rsidRDefault="004C2107" w:rsidP="004C2107">
      <w:pPr>
        <w:spacing w:line="276" w:lineRule="auto"/>
      </w:pPr>
    </w:p>
    <w:p w14:paraId="55CCDB77" w14:textId="77777777" w:rsidR="004C2107" w:rsidRDefault="004C2107" w:rsidP="004C2107">
      <w:pPr>
        <w:spacing w:line="276" w:lineRule="auto"/>
      </w:pPr>
      <w:r>
        <w:t xml:space="preserve">Dans le cas où le cessionnaire présente les capacités suffisantes, un avenant de transfert établi par le RPA est alors adressé au Titulaire. Dans le cas contraire, l’APHP peut prononcer la résiliation du marché sans que le Titulaire ne puisse prétendre à aucune indemnité. </w:t>
      </w:r>
    </w:p>
    <w:p w14:paraId="62BCB462" w14:textId="77777777" w:rsidR="00637033" w:rsidRDefault="00637033" w:rsidP="00162D4D">
      <w:pPr>
        <w:spacing w:line="276" w:lineRule="auto"/>
        <w:rPr>
          <w:rFonts w:cs="Arial"/>
          <w:color w:val="auto"/>
        </w:rPr>
      </w:pPr>
    </w:p>
    <w:p w14:paraId="7C61057D" w14:textId="77777777" w:rsidR="00A206E8" w:rsidRPr="008E2015" w:rsidRDefault="00A206E8" w:rsidP="00162D4D">
      <w:pPr>
        <w:spacing w:line="276" w:lineRule="auto"/>
        <w:rPr>
          <w:rFonts w:cs="Arial"/>
          <w:color w:val="auto"/>
        </w:rPr>
      </w:pPr>
    </w:p>
    <w:p w14:paraId="311C9036" w14:textId="77777777" w:rsidR="00637033" w:rsidRPr="008E2015" w:rsidRDefault="00637033" w:rsidP="00A558E4">
      <w:pPr>
        <w:pStyle w:val="Titre1"/>
      </w:pPr>
      <w:bookmarkStart w:id="33" w:name="_Toc221174280"/>
      <w:r w:rsidRPr="008E2015">
        <w:t>OBLIGATIONS DU PRESTATAIRE</w:t>
      </w:r>
      <w:bookmarkEnd w:id="27"/>
      <w:bookmarkEnd w:id="33"/>
    </w:p>
    <w:p w14:paraId="2FD52E93" w14:textId="1C238E90" w:rsidR="00637033" w:rsidRDefault="00637033" w:rsidP="00162D4D">
      <w:pPr>
        <w:spacing w:line="276" w:lineRule="auto"/>
        <w:rPr>
          <w:rFonts w:cs="Arial"/>
        </w:rPr>
      </w:pPr>
    </w:p>
    <w:p w14:paraId="1B20FDDC" w14:textId="77777777" w:rsidR="00293EF7" w:rsidRPr="008E2015" w:rsidRDefault="00293EF7" w:rsidP="00162D4D">
      <w:pPr>
        <w:spacing w:line="276" w:lineRule="auto"/>
        <w:rPr>
          <w:rFonts w:cs="Arial"/>
        </w:rPr>
      </w:pPr>
    </w:p>
    <w:p w14:paraId="206897C5" w14:textId="77777777" w:rsidR="00637033" w:rsidRPr="00022375" w:rsidRDefault="00022375" w:rsidP="00A558E4">
      <w:pPr>
        <w:pStyle w:val="Titre2"/>
      </w:pPr>
      <w:bookmarkStart w:id="34" w:name="_Toc221174281"/>
      <w:r>
        <w:t xml:space="preserve">6.1 </w:t>
      </w:r>
      <w:r w:rsidR="005B3E43" w:rsidRPr="00022375">
        <w:t>Données statistiques</w:t>
      </w:r>
      <w:bookmarkEnd w:id="34"/>
    </w:p>
    <w:p w14:paraId="6793164A" w14:textId="77777777" w:rsidR="00637033" w:rsidRPr="009F7A7F" w:rsidRDefault="00637033" w:rsidP="00162D4D">
      <w:pPr>
        <w:spacing w:line="276" w:lineRule="auto"/>
        <w:rPr>
          <w:rFonts w:cs="Arial"/>
          <w:bCs/>
        </w:rPr>
      </w:pPr>
    </w:p>
    <w:p w14:paraId="7548D010" w14:textId="77777777" w:rsidR="00293EF7" w:rsidRDefault="00293EF7" w:rsidP="00293EF7">
      <w:pPr>
        <w:spacing w:line="276" w:lineRule="auto"/>
        <w:rPr>
          <w:color w:val="auto"/>
        </w:rPr>
      </w:pPr>
      <w:r>
        <w:t xml:space="preserve">Sur demande du </w:t>
      </w:r>
      <w:r>
        <w:rPr>
          <w:rFonts w:cs="Arial"/>
        </w:rPr>
        <w:t>PIC SCA - SCB - SMS</w:t>
      </w:r>
      <w:r>
        <w:t>, le candidat retenu s’engage à fournir un bilan au format Excel des commandes et livraisons par type d’articles jusqu’à la fin de la période d’exécution du marché.</w:t>
      </w:r>
    </w:p>
    <w:p w14:paraId="30011CC0" w14:textId="77777777" w:rsidR="00637033" w:rsidRPr="008E2015" w:rsidRDefault="00637033" w:rsidP="00162D4D">
      <w:pPr>
        <w:pStyle w:val="En-tte"/>
        <w:tabs>
          <w:tab w:val="clear" w:pos="4536"/>
          <w:tab w:val="clear" w:pos="9072"/>
        </w:tabs>
        <w:spacing w:line="276" w:lineRule="auto"/>
        <w:rPr>
          <w:rFonts w:cs="Arial"/>
        </w:rPr>
      </w:pPr>
    </w:p>
    <w:p w14:paraId="35B8AE11" w14:textId="77777777" w:rsidR="00AC0E4F" w:rsidRPr="00AC0E4F" w:rsidRDefault="00AC0E4F" w:rsidP="00A558E4">
      <w:pPr>
        <w:pStyle w:val="Titre2"/>
      </w:pPr>
      <w:bookmarkStart w:id="35" w:name="_Toc92460013"/>
      <w:bookmarkStart w:id="36" w:name="_Toc221174282"/>
      <w:r w:rsidRPr="00AC0E4F">
        <w:t>6.</w:t>
      </w:r>
      <w:r>
        <w:t>2</w:t>
      </w:r>
      <w:r w:rsidRPr="00AC0E4F">
        <w:t xml:space="preserve"> Certificats</w:t>
      </w:r>
      <w:bookmarkEnd w:id="35"/>
      <w:bookmarkEnd w:id="36"/>
    </w:p>
    <w:p w14:paraId="08FAA47C" w14:textId="77777777" w:rsidR="00AC0E4F" w:rsidRPr="00AC0E4F" w:rsidRDefault="00AC0E4F" w:rsidP="00162D4D">
      <w:pPr>
        <w:spacing w:line="276" w:lineRule="auto"/>
        <w:rPr>
          <w:rFonts w:cs="Arial"/>
          <w:bCs/>
          <w:iCs/>
          <w:color w:val="auto"/>
        </w:rPr>
      </w:pPr>
    </w:p>
    <w:p w14:paraId="1284E884" w14:textId="77777777" w:rsidR="00AC0E4F" w:rsidRPr="00AC0E4F" w:rsidRDefault="00AC0E4F" w:rsidP="00162D4D">
      <w:pPr>
        <w:spacing w:line="276" w:lineRule="auto"/>
        <w:rPr>
          <w:rFonts w:cs="Arial"/>
          <w:iCs/>
          <w:color w:val="auto"/>
        </w:rPr>
      </w:pPr>
      <w:bookmarkStart w:id="37" w:name="_Toc118541133"/>
      <w:r w:rsidRPr="00AC0E4F">
        <w:rPr>
          <w:rFonts w:cs="Arial"/>
          <w:iCs/>
          <w:color w:val="auto"/>
        </w:rPr>
        <w:t>Le titulaire est tenu de transmettre à compter de la date d’attribution du marché, de les actualiser tous les six mois, selon la date de validité des documents, et sans que l’AP-HP n’en fasse la demande expresse, les pièces prévues aux articles D8222-5 et D8222-7 du code du travail, et ce jusqu’à la fin de l’exécution du marché. En cas de non présentation de ces documents dans les délais impartis, une mise en demeure est envoyée au titulaire. Le titulaire est tenu de présenter les documents dans un délai de 15 jours à compter de la mise en demeure.</w:t>
      </w:r>
    </w:p>
    <w:p w14:paraId="0FD8BDAA" w14:textId="77777777" w:rsidR="00AC0E4F" w:rsidRPr="00AC0E4F" w:rsidRDefault="00AC0E4F" w:rsidP="00162D4D">
      <w:pPr>
        <w:spacing w:line="276" w:lineRule="auto"/>
        <w:rPr>
          <w:rFonts w:cs="Arial"/>
          <w:iCs/>
          <w:color w:val="auto"/>
        </w:rPr>
      </w:pPr>
    </w:p>
    <w:p w14:paraId="08F0CE98" w14:textId="757E7ECC" w:rsidR="00AC0E4F" w:rsidRPr="00AC0E4F" w:rsidRDefault="00AC0E4F" w:rsidP="00162D4D">
      <w:pPr>
        <w:spacing w:line="276" w:lineRule="auto"/>
        <w:rPr>
          <w:rFonts w:cs="Arial"/>
          <w:iCs/>
          <w:color w:val="auto"/>
        </w:rPr>
      </w:pPr>
      <w:r w:rsidRPr="00AC0E4F">
        <w:rPr>
          <w:rFonts w:cs="Arial"/>
          <w:iCs/>
          <w:color w:val="auto"/>
        </w:rPr>
        <w:t>Pour ce faire, l’AP-HP recourt à une plateforme sur laquelle les titulaires du marché devront obligatoirement se créer un compte dès l’attribution du marché, puis mettre en ligne et actualiser les documents demandés à la périodicité requise.  Les modalités d’accès à la plateforme seront communiquées à l’attribution</w:t>
      </w:r>
      <w:r w:rsidR="00293EF7">
        <w:rPr>
          <w:rFonts w:cs="Arial"/>
          <w:iCs/>
          <w:color w:val="auto"/>
        </w:rPr>
        <w:t>.</w:t>
      </w:r>
    </w:p>
    <w:p w14:paraId="19325AAA" w14:textId="77777777" w:rsidR="00AC0E4F" w:rsidRPr="00AC0E4F" w:rsidRDefault="00AC0E4F" w:rsidP="00162D4D">
      <w:pPr>
        <w:spacing w:line="276" w:lineRule="auto"/>
        <w:rPr>
          <w:rFonts w:cs="Arial"/>
          <w:iCs/>
          <w:color w:val="auto"/>
        </w:rPr>
      </w:pPr>
    </w:p>
    <w:p w14:paraId="3BCCDD23" w14:textId="77777777" w:rsidR="00AC0E4F" w:rsidRPr="00AC0E4F" w:rsidRDefault="00AC0E4F" w:rsidP="00A558E4">
      <w:pPr>
        <w:pStyle w:val="Titre2"/>
      </w:pPr>
      <w:bookmarkStart w:id="38" w:name="_Toc92460014"/>
      <w:bookmarkStart w:id="39" w:name="_Toc221174283"/>
      <w:bookmarkEnd w:id="37"/>
      <w:r w:rsidRPr="00AC0E4F">
        <w:t>6.</w:t>
      </w:r>
      <w:r>
        <w:t>3</w:t>
      </w:r>
      <w:r w:rsidRPr="00AC0E4F">
        <w:t xml:space="preserve"> Secret professionnel</w:t>
      </w:r>
      <w:bookmarkEnd w:id="38"/>
      <w:bookmarkEnd w:id="39"/>
    </w:p>
    <w:p w14:paraId="3D4C5617" w14:textId="77777777" w:rsidR="00AC0E4F" w:rsidRPr="00BB2D80" w:rsidRDefault="00AC0E4F" w:rsidP="00162D4D">
      <w:pPr>
        <w:spacing w:line="276" w:lineRule="auto"/>
        <w:rPr>
          <w:rFonts w:cs="Arial"/>
          <w:bCs/>
          <w:iCs/>
          <w:color w:val="auto"/>
        </w:rPr>
      </w:pPr>
    </w:p>
    <w:p w14:paraId="652A7A17" w14:textId="4F715F92" w:rsidR="00AC0E4F" w:rsidRPr="00C55264" w:rsidRDefault="00293EF7" w:rsidP="00162D4D">
      <w:pPr>
        <w:spacing w:line="276" w:lineRule="auto"/>
        <w:rPr>
          <w:color w:val="auto"/>
        </w:rPr>
      </w:pPr>
      <w:r>
        <w:t>Le titulaire est contractuellement tenu au secret professionnel sur toutes les informations (techniques, financières ou organisationnelles) auxquelles il aurait accès dans le cadre de l’exécution du présent marché.</w:t>
      </w:r>
      <w:r w:rsidR="00C55264">
        <w:rPr>
          <w:color w:val="auto"/>
        </w:rPr>
        <w:t xml:space="preserve"> </w:t>
      </w:r>
      <w:r>
        <w:t>L’AP-HP pourra prononcer la résiliation immédiate du marché, sans indemnité en faveur du Titulaire, en cas de violation ou de non-respect du secret professionnel.</w:t>
      </w:r>
    </w:p>
    <w:p w14:paraId="299AAD7B" w14:textId="77777777" w:rsidR="00AC0E4F" w:rsidRPr="00AC0E4F" w:rsidRDefault="00AC0E4F" w:rsidP="00162D4D">
      <w:pPr>
        <w:spacing w:line="276" w:lineRule="auto"/>
        <w:rPr>
          <w:rFonts w:cs="Arial"/>
          <w:iCs/>
          <w:color w:val="auto"/>
        </w:rPr>
      </w:pPr>
    </w:p>
    <w:p w14:paraId="2DFE1B74" w14:textId="77777777" w:rsidR="00AC0E4F" w:rsidRPr="00AC0E4F" w:rsidRDefault="00AC0E4F" w:rsidP="00A558E4">
      <w:pPr>
        <w:pStyle w:val="Titre2"/>
      </w:pPr>
      <w:bookmarkStart w:id="40" w:name="_Toc92460015"/>
      <w:bookmarkStart w:id="41" w:name="_Toc221174284"/>
      <w:r>
        <w:t>6.4</w:t>
      </w:r>
      <w:r w:rsidRPr="00AC0E4F">
        <w:t xml:space="preserve"> Accès aux établissements - Identification</w:t>
      </w:r>
      <w:bookmarkEnd w:id="40"/>
      <w:bookmarkEnd w:id="41"/>
    </w:p>
    <w:p w14:paraId="08700DD5" w14:textId="77777777" w:rsidR="00AC0E4F" w:rsidRPr="00AC0E4F" w:rsidRDefault="00AC0E4F" w:rsidP="00162D4D">
      <w:pPr>
        <w:spacing w:line="276" w:lineRule="auto"/>
        <w:rPr>
          <w:rFonts w:cs="Arial"/>
          <w:iCs/>
          <w:color w:val="auto"/>
        </w:rPr>
      </w:pPr>
    </w:p>
    <w:p w14:paraId="4DCF4BF1" w14:textId="77777777" w:rsidR="00AC0E4F" w:rsidRPr="00AC0E4F" w:rsidRDefault="00AC0E4F" w:rsidP="00162D4D">
      <w:pPr>
        <w:spacing w:line="276" w:lineRule="auto"/>
        <w:rPr>
          <w:rFonts w:cs="Arial"/>
          <w:iCs/>
          <w:color w:val="auto"/>
        </w:rPr>
      </w:pPr>
      <w:r w:rsidRPr="00AC0E4F">
        <w:rPr>
          <w:rFonts w:cs="Arial"/>
          <w:iCs/>
          <w:color w:val="auto"/>
        </w:rPr>
        <w:t>Les personnels du titulaire ou ses préposés et sous – traitants ont accès aux locaux des établissements de l’AP-HP sous réserve du respect des consignes d'hygiène et de sécurité, et du règlement intérieur en vigueur.</w:t>
      </w:r>
    </w:p>
    <w:p w14:paraId="24A132CC" w14:textId="77777777" w:rsidR="00AC0E4F" w:rsidRPr="00AC0E4F" w:rsidRDefault="00AC0E4F" w:rsidP="00162D4D">
      <w:pPr>
        <w:spacing w:line="276" w:lineRule="auto"/>
        <w:rPr>
          <w:rFonts w:cs="Arial"/>
          <w:iCs/>
          <w:color w:val="auto"/>
        </w:rPr>
      </w:pPr>
    </w:p>
    <w:p w14:paraId="57267235" w14:textId="77777777" w:rsidR="00AC0E4F" w:rsidRPr="00AC0E4F" w:rsidRDefault="00AC0E4F" w:rsidP="00162D4D">
      <w:pPr>
        <w:spacing w:line="276" w:lineRule="auto"/>
        <w:rPr>
          <w:rFonts w:cs="Arial"/>
          <w:iCs/>
          <w:color w:val="auto"/>
        </w:rPr>
      </w:pPr>
      <w:r w:rsidRPr="00AC0E4F">
        <w:rPr>
          <w:rFonts w:cs="Arial"/>
          <w:iCs/>
          <w:color w:val="auto"/>
        </w:rPr>
        <w:lastRenderedPageBreak/>
        <w:t>Ils doivent être identifiés par tout moyen à disposition du titulaire, et pouvoir justifier de leur appartenance à l'entreprise titulaire du marché, ou être mandatés par elle.</w:t>
      </w:r>
    </w:p>
    <w:p w14:paraId="78F83AA2" w14:textId="1B523477" w:rsidR="00AC0E4F" w:rsidRPr="00AC0E4F" w:rsidRDefault="00AC0E4F" w:rsidP="00162D4D">
      <w:pPr>
        <w:spacing w:line="276" w:lineRule="auto"/>
        <w:jc w:val="left"/>
        <w:rPr>
          <w:rFonts w:cs="Arial"/>
          <w:iCs/>
          <w:color w:val="auto"/>
        </w:rPr>
      </w:pPr>
    </w:p>
    <w:p w14:paraId="65EE61D2" w14:textId="77777777" w:rsidR="00AC0E4F" w:rsidRPr="00AC0E4F" w:rsidRDefault="00AC0E4F" w:rsidP="00A558E4">
      <w:pPr>
        <w:pStyle w:val="Titre2"/>
      </w:pPr>
      <w:bookmarkStart w:id="42" w:name="_Toc92460016"/>
      <w:bookmarkStart w:id="43" w:name="_Toc221174285"/>
      <w:r w:rsidRPr="00AC0E4F">
        <w:t>6.</w:t>
      </w:r>
      <w:r>
        <w:t>5</w:t>
      </w:r>
      <w:r w:rsidRPr="00AC0E4F">
        <w:t xml:space="preserve"> Grèves</w:t>
      </w:r>
      <w:bookmarkEnd w:id="42"/>
      <w:bookmarkEnd w:id="43"/>
    </w:p>
    <w:p w14:paraId="052B90A1" w14:textId="77777777" w:rsidR="00AC0E4F" w:rsidRPr="00AC0E4F" w:rsidRDefault="00AC0E4F" w:rsidP="00162D4D">
      <w:pPr>
        <w:spacing w:line="276" w:lineRule="auto"/>
        <w:rPr>
          <w:rFonts w:cs="Arial"/>
          <w:iCs/>
          <w:color w:val="auto"/>
        </w:rPr>
      </w:pPr>
    </w:p>
    <w:p w14:paraId="73583412" w14:textId="77777777" w:rsidR="00AC0E4F" w:rsidRPr="00293EF7" w:rsidRDefault="00943404" w:rsidP="00162D4D">
      <w:pPr>
        <w:spacing w:line="276" w:lineRule="auto"/>
        <w:rPr>
          <w:rFonts w:cs="Arial"/>
          <w:bCs/>
          <w:iCs/>
          <w:color w:val="auto"/>
        </w:rPr>
      </w:pPr>
      <w:r w:rsidRPr="00293EF7">
        <w:rPr>
          <w:rFonts w:cs="Arial"/>
          <w:bCs/>
          <w:iCs/>
          <w:color w:val="auto"/>
        </w:rPr>
        <w:t>En cas d’arrêt de travail imputable au Titulaire, ce dernier devra assurer les prestations considérées comme indispensables, en accord avec la personne publique.</w:t>
      </w:r>
    </w:p>
    <w:p w14:paraId="19D2909A" w14:textId="77777777" w:rsidR="00943404" w:rsidRPr="00293EF7" w:rsidRDefault="00943404" w:rsidP="00162D4D">
      <w:pPr>
        <w:spacing w:line="276" w:lineRule="auto"/>
        <w:rPr>
          <w:rFonts w:cs="Arial"/>
          <w:bCs/>
          <w:iCs/>
          <w:color w:val="auto"/>
        </w:rPr>
      </w:pPr>
    </w:p>
    <w:p w14:paraId="3E021360" w14:textId="77777777" w:rsidR="00AC0E4F" w:rsidRPr="00293EF7" w:rsidRDefault="00AC0E4F" w:rsidP="00162D4D">
      <w:pPr>
        <w:spacing w:line="276" w:lineRule="auto"/>
        <w:rPr>
          <w:rFonts w:cs="Arial"/>
          <w:bCs/>
          <w:iCs/>
          <w:color w:val="auto"/>
        </w:rPr>
      </w:pPr>
      <w:r w:rsidRPr="00293EF7">
        <w:rPr>
          <w:rFonts w:cs="Arial"/>
          <w:bCs/>
          <w:iCs/>
          <w:color w:val="auto"/>
        </w:rPr>
        <w:t>En cas d’impossibilité pour le titulaire du marché d’exécuter intégralement les prestations dues au titre du contrat dès le premier jour de grève, l’AP-HP y pourvoira par tous les moyens qu’elle jugera utiles aux frais, risques et périls du titulaire afin d’assurer elle-même le service minimum.</w:t>
      </w:r>
    </w:p>
    <w:p w14:paraId="70AE22E3" w14:textId="77777777" w:rsidR="00AC0E4F" w:rsidRPr="00293EF7" w:rsidRDefault="00AC0E4F" w:rsidP="00162D4D">
      <w:pPr>
        <w:spacing w:line="276" w:lineRule="auto"/>
        <w:rPr>
          <w:rFonts w:cs="Arial"/>
          <w:bCs/>
          <w:iCs/>
          <w:color w:val="auto"/>
        </w:rPr>
      </w:pPr>
    </w:p>
    <w:p w14:paraId="637D5693" w14:textId="77777777" w:rsidR="00AC0E4F" w:rsidRPr="00AC0E4F" w:rsidRDefault="00AC0E4F" w:rsidP="00162D4D">
      <w:pPr>
        <w:spacing w:line="276" w:lineRule="auto"/>
        <w:rPr>
          <w:rFonts w:cs="Arial"/>
          <w:iCs/>
          <w:color w:val="auto"/>
        </w:rPr>
      </w:pPr>
      <w:r w:rsidRPr="00AC0E4F">
        <w:rPr>
          <w:rFonts w:cs="Arial"/>
          <w:iCs/>
          <w:color w:val="auto"/>
        </w:rPr>
        <w:t>Les mesures, qui seront prises dans ce cas, seront limitées à la durée de l’absence d’organisation de service minimum, validée par l’AP-HP.</w:t>
      </w:r>
    </w:p>
    <w:p w14:paraId="5A6F25D5" w14:textId="77777777" w:rsidR="00AC0E4F" w:rsidRPr="00AC0E4F" w:rsidRDefault="00AC0E4F" w:rsidP="00162D4D">
      <w:pPr>
        <w:spacing w:line="276" w:lineRule="auto"/>
        <w:rPr>
          <w:rFonts w:cs="Arial"/>
          <w:iCs/>
          <w:color w:val="auto"/>
        </w:rPr>
      </w:pPr>
    </w:p>
    <w:p w14:paraId="750B53D0" w14:textId="77777777" w:rsidR="00AC0E4F" w:rsidRPr="00AC0E4F" w:rsidRDefault="00AC0E4F" w:rsidP="00162D4D">
      <w:pPr>
        <w:spacing w:line="276" w:lineRule="auto"/>
        <w:rPr>
          <w:rFonts w:cs="Arial"/>
          <w:iCs/>
          <w:color w:val="auto"/>
        </w:rPr>
      </w:pPr>
      <w:r w:rsidRPr="00AC0E4F">
        <w:rPr>
          <w:rFonts w:cs="Arial"/>
          <w:iCs/>
          <w:color w:val="auto"/>
        </w:rPr>
        <w:t>Les sommes dues à ce titre seront recouvrées par l’Administration par tous moyens de droit sauf lorsque leur montant pourra être retenu sur les factures mensuelles restant dues.</w:t>
      </w:r>
    </w:p>
    <w:p w14:paraId="4E9B40EE" w14:textId="77777777" w:rsidR="00AC0E4F" w:rsidRPr="008E2015" w:rsidRDefault="00AC0E4F" w:rsidP="00162D4D">
      <w:pPr>
        <w:spacing w:line="276" w:lineRule="auto"/>
        <w:jc w:val="left"/>
        <w:rPr>
          <w:rFonts w:cs="Arial"/>
          <w:iCs/>
          <w:color w:val="auto"/>
        </w:rPr>
      </w:pPr>
    </w:p>
    <w:p w14:paraId="3516D9BB" w14:textId="77777777" w:rsidR="00637033" w:rsidRPr="00022375" w:rsidRDefault="00022375" w:rsidP="00A558E4">
      <w:pPr>
        <w:pStyle w:val="Titre2"/>
      </w:pPr>
      <w:bookmarkStart w:id="44" w:name="_Toc221174286"/>
      <w:r>
        <w:t>6.</w:t>
      </w:r>
      <w:r w:rsidR="00AC0E4F">
        <w:t>6</w:t>
      </w:r>
      <w:r>
        <w:t xml:space="preserve"> </w:t>
      </w:r>
      <w:r w:rsidR="005B3E43" w:rsidRPr="00022375">
        <w:t>Fermeture pour congés</w:t>
      </w:r>
      <w:bookmarkEnd w:id="44"/>
    </w:p>
    <w:p w14:paraId="48ABAAA8" w14:textId="77777777" w:rsidR="00637033" w:rsidRPr="00B94A14" w:rsidRDefault="00637033" w:rsidP="00162D4D">
      <w:pPr>
        <w:spacing w:line="276" w:lineRule="auto"/>
      </w:pPr>
    </w:p>
    <w:p w14:paraId="7CBED30F" w14:textId="555D73E8" w:rsidR="00637033" w:rsidRDefault="005B3E43" w:rsidP="00162D4D">
      <w:pPr>
        <w:spacing w:line="276" w:lineRule="auto"/>
        <w:rPr>
          <w:rFonts w:cs="Arial"/>
        </w:rPr>
      </w:pPr>
      <w:r w:rsidRPr="008E2015">
        <w:rPr>
          <w:rFonts w:cs="Arial"/>
        </w:rPr>
        <w:t>En cas de fermeture pour congés annu</w:t>
      </w:r>
      <w:r w:rsidR="00F020ED">
        <w:rPr>
          <w:rFonts w:cs="Arial"/>
        </w:rPr>
        <w:t xml:space="preserve">els, le titulaire devra informe le responsable du magasin </w:t>
      </w:r>
      <w:r w:rsidR="00293EF7">
        <w:rPr>
          <w:rFonts w:cs="Arial"/>
        </w:rPr>
        <w:t>hôtelier</w:t>
      </w:r>
      <w:r w:rsidR="00B94A14">
        <w:rPr>
          <w:rFonts w:cs="Arial"/>
        </w:rPr>
        <w:t xml:space="preserve"> </w:t>
      </w:r>
      <w:proofErr w:type="gramStart"/>
      <w:r w:rsidR="00B94A14">
        <w:rPr>
          <w:rFonts w:cs="Arial"/>
        </w:rPr>
        <w:t xml:space="preserve">deux mois </w:t>
      </w:r>
      <w:r w:rsidRPr="008E2015">
        <w:rPr>
          <w:rFonts w:cs="Arial"/>
        </w:rPr>
        <w:t>minimum</w:t>
      </w:r>
      <w:proofErr w:type="gramEnd"/>
      <w:r w:rsidRPr="008E2015">
        <w:rPr>
          <w:rFonts w:cs="Arial"/>
        </w:rPr>
        <w:t xml:space="preserve"> avant la date prévue de fermeture</w:t>
      </w:r>
      <w:r w:rsidR="00105C34" w:rsidRPr="008E2015">
        <w:rPr>
          <w:rFonts w:cs="Arial"/>
        </w:rPr>
        <w:t>.</w:t>
      </w:r>
    </w:p>
    <w:p w14:paraId="3FB3D318" w14:textId="77777777" w:rsidR="00AC0E4F" w:rsidRPr="00AC0E4F" w:rsidRDefault="00AC0E4F" w:rsidP="00162D4D">
      <w:pPr>
        <w:spacing w:line="276" w:lineRule="auto"/>
        <w:rPr>
          <w:rFonts w:cs="Arial"/>
        </w:rPr>
      </w:pPr>
    </w:p>
    <w:p w14:paraId="70B6283E" w14:textId="77777777" w:rsidR="00AC0E4F" w:rsidRPr="00AC0E4F" w:rsidRDefault="00AC0E4F" w:rsidP="00A558E4">
      <w:pPr>
        <w:pStyle w:val="Titre2"/>
      </w:pPr>
      <w:bookmarkStart w:id="45" w:name="_Toc92460018"/>
      <w:bookmarkStart w:id="46" w:name="_Toc221174287"/>
      <w:r w:rsidRPr="00AC0E4F">
        <w:t>6.7 Diffusion Images</w:t>
      </w:r>
      <w:bookmarkEnd w:id="45"/>
      <w:bookmarkEnd w:id="46"/>
    </w:p>
    <w:p w14:paraId="1732BB47" w14:textId="77777777" w:rsidR="00AC0E4F" w:rsidRPr="00AC0E4F" w:rsidRDefault="00AC0E4F" w:rsidP="00162D4D">
      <w:pPr>
        <w:spacing w:line="276" w:lineRule="auto"/>
        <w:rPr>
          <w:rFonts w:cs="Arial"/>
        </w:rPr>
      </w:pPr>
    </w:p>
    <w:p w14:paraId="104743E0" w14:textId="7D347C92" w:rsidR="00AC0E4F" w:rsidRPr="00AC0E4F" w:rsidRDefault="00AC0E4F" w:rsidP="00162D4D">
      <w:pPr>
        <w:spacing w:line="276" w:lineRule="auto"/>
        <w:rPr>
          <w:rFonts w:cs="Arial"/>
        </w:rPr>
      </w:pPr>
      <w:r w:rsidRPr="00AC0E4F">
        <w:rPr>
          <w:rFonts w:cs="Arial"/>
        </w:rPr>
        <w:t>A demander après validation de la Direction du PIC</w:t>
      </w:r>
      <w:r w:rsidR="00293EF7">
        <w:rPr>
          <w:rFonts w:cs="Arial"/>
        </w:rPr>
        <w:t>.</w:t>
      </w:r>
    </w:p>
    <w:p w14:paraId="19039AE1" w14:textId="77777777" w:rsidR="00AC0E4F" w:rsidRPr="00AC0E4F" w:rsidRDefault="00AC0E4F" w:rsidP="00162D4D">
      <w:pPr>
        <w:spacing w:line="276" w:lineRule="auto"/>
        <w:rPr>
          <w:rFonts w:cs="Arial"/>
        </w:rPr>
      </w:pPr>
    </w:p>
    <w:p w14:paraId="3A596D8D" w14:textId="77777777" w:rsidR="00AC0E4F" w:rsidRPr="00AC0E4F" w:rsidRDefault="00AC0E4F" w:rsidP="00A558E4">
      <w:pPr>
        <w:pStyle w:val="Titre2"/>
      </w:pPr>
      <w:bookmarkStart w:id="47" w:name="_Toc92460019"/>
      <w:bookmarkStart w:id="48" w:name="_Toc221174288"/>
      <w:r w:rsidRPr="00AC0E4F">
        <w:t>6.8 Diffusion des fiches techniques</w:t>
      </w:r>
      <w:bookmarkEnd w:id="47"/>
      <w:bookmarkEnd w:id="48"/>
    </w:p>
    <w:p w14:paraId="13CC7C76" w14:textId="77777777" w:rsidR="00AC0E4F" w:rsidRPr="00AC0E4F" w:rsidRDefault="00AC0E4F" w:rsidP="00162D4D">
      <w:pPr>
        <w:spacing w:line="276" w:lineRule="auto"/>
        <w:rPr>
          <w:rFonts w:cs="Arial"/>
        </w:rPr>
      </w:pPr>
    </w:p>
    <w:p w14:paraId="26CF8439" w14:textId="77777777" w:rsidR="00AC0E4F" w:rsidRPr="00AC0E4F" w:rsidRDefault="00AC0E4F" w:rsidP="00162D4D">
      <w:pPr>
        <w:spacing w:line="276" w:lineRule="auto"/>
        <w:rPr>
          <w:rFonts w:cs="Arial"/>
        </w:rPr>
      </w:pPr>
      <w:r w:rsidRPr="00AC0E4F">
        <w:rPr>
          <w:rFonts w:cs="Arial"/>
        </w:rPr>
        <w:t xml:space="preserve">Le titulaire est tenu de déposer au </w:t>
      </w:r>
      <w:r w:rsidR="007C48A0">
        <w:rPr>
          <w:rFonts w:cs="Arial"/>
          <w:iCs/>
        </w:rPr>
        <w:t>Service Central des Blanchisseries</w:t>
      </w:r>
      <w:r w:rsidRPr="00AC0E4F">
        <w:rPr>
          <w:rFonts w:cs="Arial"/>
        </w:rPr>
        <w:t xml:space="preserve">, lors de la première livraison, </w:t>
      </w:r>
      <w:r w:rsidR="001A2ED8" w:rsidRPr="001A2ED8">
        <w:rPr>
          <w:rFonts w:cs="Arial"/>
        </w:rPr>
        <w:t>sous format PDF l’ensemble des fiches techniques (une fiche technique par article) des produits retenus au marché</w:t>
      </w:r>
      <w:r w:rsidRPr="00AC0E4F">
        <w:rPr>
          <w:rFonts w:cs="Arial"/>
        </w:rPr>
        <w:t>.</w:t>
      </w:r>
    </w:p>
    <w:p w14:paraId="021051E2" w14:textId="77777777" w:rsidR="00AC0E4F" w:rsidRPr="00AC0E4F" w:rsidRDefault="00AC0E4F" w:rsidP="00162D4D">
      <w:pPr>
        <w:spacing w:line="276" w:lineRule="auto"/>
        <w:rPr>
          <w:rFonts w:cs="Arial"/>
        </w:rPr>
      </w:pPr>
    </w:p>
    <w:p w14:paraId="4721F00B" w14:textId="77777777" w:rsidR="00AC0E4F" w:rsidRPr="00AC0E4F" w:rsidRDefault="00AC0E4F" w:rsidP="00A558E4">
      <w:pPr>
        <w:pStyle w:val="Titre2"/>
      </w:pPr>
      <w:bookmarkStart w:id="49" w:name="_Toc92460020"/>
      <w:bookmarkStart w:id="50" w:name="_Toc221174289"/>
      <w:r w:rsidRPr="00AC0E4F">
        <w:t>6.9 Vente à des tiers</w:t>
      </w:r>
      <w:bookmarkEnd w:id="49"/>
      <w:bookmarkEnd w:id="50"/>
    </w:p>
    <w:p w14:paraId="7C029E87" w14:textId="77777777" w:rsidR="00AC0E4F" w:rsidRPr="00AC0E4F" w:rsidRDefault="00AC0E4F" w:rsidP="00162D4D">
      <w:pPr>
        <w:spacing w:line="276" w:lineRule="auto"/>
        <w:rPr>
          <w:rFonts w:cs="Arial"/>
        </w:rPr>
      </w:pPr>
    </w:p>
    <w:p w14:paraId="0B888B4B" w14:textId="77777777" w:rsidR="00AC0E4F" w:rsidRDefault="00AC0E4F" w:rsidP="00162D4D">
      <w:pPr>
        <w:spacing w:line="276" w:lineRule="auto"/>
        <w:rPr>
          <w:rFonts w:cs="Arial"/>
        </w:rPr>
      </w:pPr>
      <w:r w:rsidRPr="00AC0E4F">
        <w:rPr>
          <w:rFonts w:cs="Arial"/>
        </w:rPr>
        <w:t>Le Titulaire s’interdit toute vente à des tiers étrangers au présent marché de produits portant le logo Assistance Publique – Hôpitaux de Paris, y compris en cas de résiliation ou de non-reconduction du marché.</w:t>
      </w:r>
    </w:p>
    <w:p w14:paraId="1054859B" w14:textId="77777777" w:rsidR="00FF628A" w:rsidRPr="00AC0E4F" w:rsidRDefault="00FF628A" w:rsidP="00162D4D">
      <w:pPr>
        <w:spacing w:line="276" w:lineRule="auto"/>
        <w:rPr>
          <w:rFonts w:cs="Arial"/>
        </w:rPr>
      </w:pPr>
    </w:p>
    <w:p w14:paraId="1596381E" w14:textId="77777777" w:rsidR="00AC0E4F" w:rsidRPr="00AC0E4F" w:rsidRDefault="00AC0E4F" w:rsidP="00162D4D">
      <w:pPr>
        <w:spacing w:line="276" w:lineRule="auto"/>
        <w:rPr>
          <w:rFonts w:cs="Arial"/>
        </w:rPr>
      </w:pPr>
      <w:r w:rsidRPr="00AC0E4F">
        <w:rPr>
          <w:rFonts w:cs="Arial"/>
        </w:rPr>
        <w:t>En cas de non-respect de cette clause, l’Assistance Publique – Hôpitaux de Paris se réserve le droit d’engager les poursuites judiciaires appropriées.</w:t>
      </w:r>
    </w:p>
    <w:p w14:paraId="3EF3A234" w14:textId="77777777" w:rsidR="007C48A0" w:rsidRDefault="007C48A0" w:rsidP="00162D4D">
      <w:pPr>
        <w:tabs>
          <w:tab w:val="num" w:pos="1080"/>
        </w:tabs>
        <w:spacing w:line="276" w:lineRule="auto"/>
        <w:rPr>
          <w:rFonts w:cs="Arial"/>
          <w:b/>
        </w:rPr>
      </w:pPr>
    </w:p>
    <w:p w14:paraId="23A26D6C" w14:textId="77777777" w:rsidR="00AC0E4F" w:rsidRPr="007C48A0" w:rsidRDefault="007C48A0" w:rsidP="00A558E4">
      <w:pPr>
        <w:pStyle w:val="Titre2"/>
      </w:pPr>
      <w:bookmarkStart w:id="51" w:name="_Toc221174290"/>
      <w:r w:rsidRPr="007C48A0">
        <w:t>6.10</w:t>
      </w:r>
      <w:bookmarkStart w:id="52" w:name="_Toc92460021"/>
      <w:r w:rsidR="00943404">
        <w:t xml:space="preserve"> </w:t>
      </w:r>
      <w:r w:rsidR="00AC0E4F" w:rsidRPr="007C48A0">
        <w:t>Catalogue et tarifs</w:t>
      </w:r>
      <w:bookmarkEnd w:id="52"/>
      <w:bookmarkEnd w:id="51"/>
    </w:p>
    <w:p w14:paraId="294C9B7B" w14:textId="77777777" w:rsidR="00AC0E4F" w:rsidRPr="00AC0E4F" w:rsidRDefault="00AC0E4F" w:rsidP="00162D4D">
      <w:pPr>
        <w:spacing w:line="276" w:lineRule="auto"/>
        <w:rPr>
          <w:rFonts w:cs="Arial"/>
        </w:rPr>
      </w:pPr>
    </w:p>
    <w:p w14:paraId="7AF58FF4" w14:textId="77777777" w:rsidR="00AC0E4F" w:rsidRPr="00AC0E4F" w:rsidRDefault="00AC0E4F" w:rsidP="00162D4D">
      <w:pPr>
        <w:spacing w:line="276" w:lineRule="auto"/>
        <w:rPr>
          <w:rFonts w:cs="Arial"/>
        </w:rPr>
      </w:pPr>
      <w:r w:rsidRPr="00AC0E4F">
        <w:rPr>
          <w:rFonts w:cs="Arial"/>
        </w:rPr>
        <w:t xml:space="preserve">Le titulaire s’engage à fournir </w:t>
      </w:r>
      <w:r w:rsidR="007C48A0">
        <w:rPr>
          <w:rFonts w:cs="Arial"/>
        </w:rPr>
        <w:t>au SCB</w:t>
      </w:r>
      <w:r w:rsidRPr="00AC0E4F">
        <w:rPr>
          <w:rFonts w:cs="Arial"/>
        </w:rPr>
        <w:t xml:space="preserve"> le tarif (sous forme de fichier informatique, de préférence au format Excel) des articles du marché et le catalogue correspondant, si disponible.</w:t>
      </w:r>
    </w:p>
    <w:p w14:paraId="39A06E6A" w14:textId="77777777" w:rsidR="00AC0E4F" w:rsidRPr="00AC0E4F" w:rsidRDefault="00AC0E4F" w:rsidP="00162D4D">
      <w:pPr>
        <w:spacing w:line="276" w:lineRule="auto"/>
        <w:rPr>
          <w:rFonts w:cs="Arial"/>
        </w:rPr>
      </w:pPr>
    </w:p>
    <w:p w14:paraId="5AB8AC34" w14:textId="77777777" w:rsidR="007C48A0" w:rsidRDefault="00AC0E4F" w:rsidP="00162D4D">
      <w:pPr>
        <w:spacing w:line="276" w:lineRule="auto"/>
        <w:rPr>
          <w:rFonts w:cs="Arial"/>
        </w:rPr>
      </w:pPr>
      <w:r w:rsidRPr="00AC0E4F">
        <w:rPr>
          <w:rFonts w:cs="Arial"/>
        </w:rPr>
        <w:t xml:space="preserve">Tout changement intervenant sur le catalogue devra être signalé </w:t>
      </w:r>
      <w:r w:rsidR="007C48A0">
        <w:rPr>
          <w:rFonts w:cs="Arial"/>
        </w:rPr>
        <w:t>au SCB</w:t>
      </w:r>
      <w:r w:rsidRPr="00AC0E4F">
        <w:rPr>
          <w:rFonts w:cs="Arial"/>
        </w:rPr>
        <w:t xml:space="preserve"> 30 jours avant son application.</w:t>
      </w:r>
      <w:bookmarkStart w:id="53" w:name="_Toc92460022"/>
    </w:p>
    <w:bookmarkEnd w:id="53"/>
    <w:p w14:paraId="0986D717" w14:textId="77777777" w:rsidR="0068334A" w:rsidRDefault="0068334A" w:rsidP="00162D4D">
      <w:pPr>
        <w:spacing w:line="276" w:lineRule="auto"/>
        <w:rPr>
          <w:rFonts w:cs="Arial"/>
          <w:iCs/>
        </w:rPr>
      </w:pPr>
    </w:p>
    <w:p w14:paraId="14F63119" w14:textId="77777777" w:rsidR="0068334A" w:rsidRPr="007C48A0" w:rsidRDefault="0068334A" w:rsidP="00162D4D">
      <w:pPr>
        <w:spacing w:line="276" w:lineRule="auto"/>
        <w:rPr>
          <w:rFonts w:cs="Arial"/>
          <w:iCs/>
        </w:rPr>
      </w:pPr>
    </w:p>
    <w:p w14:paraId="43C65836" w14:textId="77777777" w:rsidR="00637033" w:rsidRPr="008E2015" w:rsidRDefault="00637033" w:rsidP="00A558E4">
      <w:pPr>
        <w:pStyle w:val="Titre1"/>
      </w:pPr>
      <w:bookmarkStart w:id="54" w:name="a7"/>
      <w:bookmarkStart w:id="55" w:name="_Toc221174291"/>
      <w:r w:rsidRPr="008E2015">
        <w:t>FACTURATION – PAIEMENT</w:t>
      </w:r>
      <w:bookmarkEnd w:id="54"/>
      <w:bookmarkEnd w:id="55"/>
    </w:p>
    <w:p w14:paraId="2B32D813" w14:textId="7DD68D25" w:rsidR="00637033" w:rsidRDefault="00637033" w:rsidP="00162D4D">
      <w:pPr>
        <w:spacing w:line="276" w:lineRule="auto"/>
      </w:pPr>
    </w:p>
    <w:p w14:paraId="2AF1C206" w14:textId="77777777" w:rsidR="00410980" w:rsidRPr="00022375" w:rsidRDefault="00410980" w:rsidP="00162D4D">
      <w:pPr>
        <w:spacing w:line="276" w:lineRule="auto"/>
      </w:pPr>
    </w:p>
    <w:p w14:paraId="58981D2E" w14:textId="22E3D220" w:rsidR="00637033" w:rsidRPr="00022375" w:rsidRDefault="00DD3652" w:rsidP="00A558E4">
      <w:pPr>
        <w:pStyle w:val="Titre2"/>
      </w:pPr>
      <w:bookmarkStart w:id="56" w:name="_Toc221174292"/>
      <w:r>
        <w:t>7</w:t>
      </w:r>
      <w:r w:rsidR="00022375">
        <w:t xml:space="preserve">.1 </w:t>
      </w:r>
      <w:r w:rsidR="00637033" w:rsidRPr="00022375">
        <w:t>Facturation</w:t>
      </w:r>
      <w:bookmarkEnd w:id="56"/>
    </w:p>
    <w:p w14:paraId="5EA4441A" w14:textId="77777777" w:rsidR="00637033" w:rsidRPr="008E2015" w:rsidRDefault="00637033" w:rsidP="00162D4D">
      <w:pPr>
        <w:spacing w:line="276" w:lineRule="auto"/>
        <w:rPr>
          <w:rFonts w:cs="Arial"/>
        </w:rPr>
      </w:pPr>
    </w:p>
    <w:p w14:paraId="5ED583D8" w14:textId="77777777" w:rsidR="00DD33C8" w:rsidRPr="00362799" w:rsidRDefault="00DD33C8" w:rsidP="00162D4D">
      <w:pPr>
        <w:spacing w:line="276" w:lineRule="auto"/>
        <w:rPr>
          <w:rFonts w:cs="Arial"/>
        </w:rPr>
      </w:pPr>
      <w:r w:rsidRPr="00362799">
        <w:rPr>
          <w:rFonts w:cs="Arial"/>
        </w:rPr>
        <w:t>Les factures ne doivent comporter aucune condition générale de vente. Dans le cas contraire, celles-ci seraient réputées nulles et non avenues.</w:t>
      </w:r>
    </w:p>
    <w:p w14:paraId="402FCC9C" w14:textId="77777777" w:rsidR="00DD33C8" w:rsidRPr="00362799" w:rsidRDefault="00DD33C8" w:rsidP="00162D4D">
      <w:pPr>
        <w:spacing w:line="276" w:lineRule="auto"/>
        <w:jc w:val="left"/>
        <w:rPr>
          <w:rFonts w:cs="Arial"/>
          <w:b/>
          <w:bCs/>
        </w:rPr>
      </w:pPr>
    </w:p>
    <w:p w14:paraId="04C96008" w14:textId="1900D11F" w:rsidR="00A90678" w:rsidRDefault="00A90678" w:rsidP="00162D4D">
      <w:pPr>
        <w:spacing w:line="276" w:lineRule="auto"/>
        <w:rPr>
          <w:b/>
          <w:bCs/>
          <w:color w:val="auto"/>
          <w:lang w:eastAsia="en-US"/>
        </w:rPr>
      </w:pPr>
      <w:r w:rsidRPr="00DD3652">
        <w:rPr>
          <w:bCs/>
        </w:rPr>
        <w:t>Conformément au décret n° 2019-748 du 21 juillet 2019 relatif à la facturation électronique, l</w:t>
      </w:r>
      <w:r w:rsidRPr="00DD3652">
        <w:rPr>
          <w:rFonts w:cs="Arial"/>
          <w:bCs/>
          <w:color w:val="auto"/>
        </w:rPr>
        <w:t xml:space="preserve">e titulaire du marché devra adresser ses factures sous format dématérialisé </w:t>
      </w:r>
      <w:r w:rsidRPr="00DD3652">
        <w:rPr>
          <w:bCs/>
          <w:color w:val="auto"/>
          <w:lang w:eastAsia="en-US"/>
        </w:rPr>
        <w:t>par l’intermédiaire de la solution Chorus Portail Pro, à l’adresse</w:t>
      </w:r>
      <w:r w:rsidRPr="005C685B">
        <w:rPr>
          <w:b/>
          <w:bCs/>
          <w:color w:val="auto"/>
          <w:lang w:eastAsia="en-US"/>
        </w:rPr>
        <w:t xml:space="preserve"> </w:t>
      </w:r>
      <w:hyperlink r:id="rId14" w:history="1">
        <w:r w:rsidRPr="00F473FD">
          <w:rPr>
            <w:rStyle w:val="Lienhypertexte"/>
            <w:b/>
            <w:bCs/>
            <w:lang w:eastAsia="en-US"/>
          </w:rPr>
          <w:t>https://chorus-pro.gouv.fr</w:t>
        </w:r>
      </w:hyperlink>
      <w:r w:rsidRPr="005C685B">
        <w:rPr>
          <w:b/>
          <w:bCs/>
          <w:color w:val="auto"/>
          <w:lang w:eastAsia="en-US"/>
        </w:rPr>
        <w:t>.</w:t>
      </w:r>
    </w:p>
    <w:p w14:paraId="4F634E47" w14:textId="77777777" w:rsidR="00DD3652" w:rsidRPr="00845335" w:rsidRDefault="00DD3652" w:rsidP="00162D4D">
      <w:pPr>
        <w:spacing w:line="276" w:lineRule="auto"/>
      </w:pPr>
    </w:p>
    <w:p w14:paraId="3C75C0D6" w14:textId="77777777" w:rsidR="00A90678" w:rsidRPr="00FF628A" w:rsidRDefault="00A90678" w:rsidP="00162D4D">
      <w:pPr>
        <w:spacing w:line="276" w:lineRule="auto"/>
        <w:rPr>
          <w:bCs/>
          <w:lang w:eastAsia="en-US"/>
        </w:rPr>
      </w:pPr>
      <w:r w:rsidRPr="00FF628A">
        <w:rPr>
          <w:bCs/>
          <w:lang w:eastAsia="en-US"/>
        </w:rPr>
        <w:t>Les factures électroniques seront transmises sur ce portail en utilisant le mode EDI, ou en déposant des fichiers PDF (signés ou non signés).</w:t>
      </w:r>
    </w:p>
    <w:p w14:paraId="0C73B8D9" w14:textId="77777777" w:rsidR="00DD33C8" w:rsidRPr="00362799" w:rsidRDefault="00DD33C8" w:rsidP="00162D4D">
      <w:pPr>
        <w:spacing w:line="276" w:lineRule="auto"/>
        <w:rPr>
          <w:rFonts w:cs="Arial"/>
        </w:rPr>
      </w:pPr>
    </w:p>
    <w:p w14:paraId="4E870DE9" w14:textId="77777777" w:rsidR="00DD33C8" w:rsidRPr="00362799" w:rsidRDefault="00DD33C8" w:rsidP="00162D4D">
      <w:pPr>
        <w:spacing w:line="276" w:lineRule="auto"/>
        <w:rPr>
          <w:rFonts w:cs="Arial"/>
          <w:b/>
          <w:u w:val="single"/>
        </w:rPr>
      </w:pPr>
      <w:r w:rsidRPr="00362799">
        <w:rPr>
          <w:rFonts w:cs="Arial"/>
          <w:b/>
          <w:u w:val="single"/>
        </w:rPr>
        <w:t>Les prix facturés sont obligatoirement rendus franco de port quelle que soit la quantité commandée.</w:t>
      </w:r>
    </w:p>
    <w:p w14:paraId="2E2D7C83" w14:textId="77777777" w:rsidR="00DD33C8" w:rsidRPr="00362799" w:rsidRDefault="00DD33C8" w:rsidP="00162D4D">
      <w:pPr>
        <w:spacing w:line="276" w:lineRule="auto"/>
        <w:rPr>
          <w:rFonts w:cs="Arial"/>
        </w:rPr>
      </w:pPr>
    </w:p>
    <w:p w14:paraId="220E7167" w14:textId="355C41F8" w:rsidR="00DD33C8"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Les factures doivent indiquer :</w:t>
      </w:r>
    </w:p>
    <w:p w14:paraId="2F5B9ADD" w14:textId="77777777" w:rsidR="008141ED" w:rsidRPr="00362799" w:rsidRDefault="008141ED"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p>
    <w:p w14:paraId="1F213EA8"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La mention « Facture »</w:t>
      </w:r>
    </w:p>
    <w:p w14:paraId="596D7C63"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Le numéro d’ordre de la facture ;</w:t>
      </w:r>
    </w:p>
    <w:p w14:paraId="5849B522"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nom et adresse du créancier ;</w:t>
      </w:r>
    </w:p>
    <w:p w14:paraId="1EB6CB05"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les coordonnées complètes de son compte bancaire telles que précisées sur l’acte d’engagement ;</w:t>
      </w:r>
    </w:p>
    <w:p w14:paraId="65974758"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les n° de SIRET ou SIREN et du registre du commerce ;</w:t>
      </w:r>
    </w:p>
    <w:p w14:paraId="7798F493"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le code APE ;</w:t>
      </w:r>
    </w:p>
    <w:p w14:paraId="41EBA40A"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la désignation de chaque article livré (marque, quantité) ou de la prestation ;</w:t>
      </w:r>
    </w:p>
    <w:p w14:paraId="0800D832"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le montant hors taxes par article et hors taxes avec remise (si remise proposée) ;</w:t>
      </w:r>
    </w:p>
    <w:p w14:paraId="2372B15C"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le taux et le montant des taxes ;</w:t>
      </w:r>
    </w:p>
    <w:p w14:paraId="020ADCEF"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le montant total des fournitures livrées T.T.C. ;</w:t>
      </w:r>
    </w:p>
    <w:p w14:paraId="75CA6D60"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les n° des bons de commande (référence à 10 chiffres commençant par 45) ou ordre de service ;</w:t>
      </w:r>
    </w:p>
    <w:p w14:paraId="71D2F0B0"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le code service de l’établissement ayant passé commande (présent sur le bon de commande) ;</w:t>
      </w:r>
    </w:p>
    <w:p w14:paraId="44688799"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le numéro de marché ;</w:t>
      </w:r>
    </w:p>
    <w:p w14:paraId="7926D591" w14:textId="77777777" w:rsidR="00DD33C8" w:rsidRPr="00362799" w:rsidRDefault="00DD33C8" w:rsidP="00196732">
      <w:pPr>
        <w:tabs>
          <w:tab w:val="left" w:pos="284"/>
          <w:tab w:val="left" w:pos="1418"/>
          <w:tab w:val="left" w:pos="2127"/>
          <w:tab w:val="left" w:pos="2836"/>
          <w:tab w:val="left" w:pos="3545"/>
          <w:tab w:val="left" w:pos="4254"/>
          <w:tab w:val="left" w:pos="5085"/>
        </w:tabs>
        <w:spacing w:line="276" w:lineRule="auto"/>
        <w:ind w:left="284" w:hanging="284"/>
        <w:rPr>
          <w:rFonts w:cs="Arial"/>
        </w:rPr>
      </w:pPr>
      <w:r w:rsidRPr="00362799">
        <w:rPr>
          <w:rFonts w:cs="Arial"/>
        </w:rPr>
        <w:t>-</w:t>
      </w:r>
      <w:r w:rsidRPr="00362799">
        <w:rPr>
          <w:rFonts w:cs="Arial"/>
        </w:rPr>
        <w:tab/>
        <w:t>les n° des bons de livraison des fournitures et leur date ou la date de réalisation de la prestation.</w:t>
      </w:r>
    </w:p>
    <w:p w14:paraId="61DC0579" w14:textId="77777777" w:rsidR="00DD33C8" w:rsidRPr="00362799" w:rsidRDefault="00DD33C8" w:rsidP="00162D4D">
      <w:pPr>
        <w:spacing w:line="276" w:lineRule="auto"/>
        <w:rPr>
          <w:rFonts w:cs="Arial"/>
          <w:i/>
        </w:rPr>
      </w:pPr>
    </w:p>
    <w:p w14:paraId="50CADF14" w14:textId="77777777" w:rsidR="00DD33C8" w:rsidRPr="008141ED" w:rsidRDefault="00DD33C8" w:rsidP="00162D4D">
      <w:pPr>
        <w:spacing w:line="276" w:lineRule="auto"/>
        <w:rPr>
          <w:lang w:eastAsia="en-US"/>
        </w:rPr>
      </w:pPr>
      <w:r w:rsidRPr="008141ED">
        <w:rPr>
          <w:lang w:eastAsia="en-US"/>
        </w:rPr>
        <w:t>L’absence d’une des mentions listées ci-dessus entraînera un rejet de la facture.</w:t>
      </w:r>
    </w:p>
    <w:p w14:paraId="11DCE03B" w14:textId="77777777" w:rsidR="00DD33C8" w:rsidRPr="008141ED" w:rsidRDefault="00DD33C8" w:rsidP="00162D4D">
      <w:pPr>
        <w:spacing w:line="276" w:lineRule="auto"/>
        <w:rPr>
          <w:rFonts w:cs="Arial"/>
        </w:rPr>
      </w:pPr>
    </w:p>
    <w:p w14:paraId="6192E25E" w14:textId="77777777" w:rsidR="00DD33C8" w:rsidRPr="008141ED" w:rsidRDefault="00DD33C8" w:rsidP="00162D4D">
      <w:pPr>
        <w:spacing w:line="276" w:lineRule="auto"/>
        <w:rPr>
          <w:rFonts w:cs="Arial"/>
          <w:color w:val="auto"/>
        </w:rPr>
      </w:pPr>
      <w:r w:rsidRPr="008141ED">
        <w:rPr>
          <w:rFonts w:cs="Arial"/>
          <w:color w:val="auto"/>
        </w:rPr>
        <w:t>Les produits ou prestations hors marché devront faire l’objet d’une facturation différente.</w:t>
      </w:r>
    </w:p>
    <w:p w14:paraId="5B030D0F" w14:textId="2689B7D9" w:rsidR="00A77ABE" w:rsidRPr="008141ED" w:rsidRDefault="00A77ABE" w:rsidP="00162D4D">
      <w:pPr>
        <w:spacing w:line="276" w:lineRule="auto"/>
        <w:jc w:val="left"/>
        <w:rPr>
          <w:rFonts w:cs="Arial"/>
          <w:noProof/>
          <w:color w:val="auto"/>
        </w:rPr>
      </w:pPr>
    </w:p>
    <w:p w14:paraId="1F18DB48" w14:textId="28764AD9" w:rsidR="00637033" w:rsidRPr="00022375" w:rsidRDefault="008141ED" w:rsidP="00A558E4">
      <w:pPr>
        <w:pStyle w:val="Titre2"/>
      </w:pPr>
      <w:bookmarkStart w:id="57" w:name="_Toc221174293"/>
      <w:r>
        <w:t>7</w:t>
      </w:r>
      <w:r w:rsidR="00022375">
        <w:t xml:space="preserve">.2 </w:t>
      </w:r>
      <w:r w:rsidR="00637033" w:rsidRPr="00022375">
        <w:t>Paiement</w:t>
      </w:r>
      <w:bookmarkEnd w:id="57"/>
    </w:p>
    <w:p w14:paraId="17A1230A" w14:textId="77777777" w:rsidR="00637033" w:rsidRPr="008E2015" w:rsidRDefault="00637033" w:rsidP="00162D4D">
      <w:pPr>
        <w:pStyle w:val="En-tte"/>
        <w:tabs>
          <w:tab w:val="clear" w:pos="4536"/>
          <w:tab w:val="clear" w:pos="9072"/>
        </w:tabs>
        <w:spacing w:line="276" w:lineRule="auto"/>
        <w:rPr>
          <w:rFonts w:cs="Arial"/>
          <w:color w:val="auto"/>
        </w:rPr>
      </w:pPr>
    </w:p>
    <w:p w14:paraId="1BC9EDDC" w14:textId="77777777" w:rsidR="00DD33C8" w:rsidRPr="00362799" w:rsidRDefault="00DD33C8" w:rsidP="00162D4D">
      <w:pPr>
        <w:spacing w:line="276" w:lineRule="auto"/>
        <w:rPr>
          <w:rFonts w:cs="Arial"/>
        </w:rPr>
      </w:pPr>
      <w:r w:rsidRPr="00362799">
        <w:rPr>
          <w:rFonts w:cs="Arial"/>
          <w:color w:val="auto"/>
        </w:rPr>
        <w:t>Le paiement s’effectue selon les règles de la comptabilité publique, dans les conditions prévues au chapitre 2 « prix et règlement » du cahier des clauses administratives</w:t>
      </w:r>
      <w:r w:rsidRPr="00362799">
        <w:rPr>
          <w:rFonts w:cs="Arial"/>
        </w:rPr>
        <w:t xml:space="preserve"> générales.</w:t>
      </w:r>
    </w:p>
    <w:p w14:paraId="2CB6BF61" w14:textId="77777777" w:rsidR="00DD33C8" w:rsidRPr="00362799" w:rsidRDefault="00DD33C8" w:rsidP="00162D4D">
      <w:pPr>
        <w:spacing w:line="276" w:lineRule="auto"/>
        <w:rPr>
          <w:color w:val="auto"/>
        </w:rPr>
      </w:pPr>
    </w:p>
    <w:p w14:paraId="79D8B763" w14:textId="01A86B3E" w:rsidR="00DD33C8" w:rsidRPr="00362799" w:rsidRDefault="00DD33C8" w:rsidP="00162D4D">
      <w:pPr>
        <w:spacing w:line="276" w:lineRule="auto"/>
        <w:rPr>
          <w:color w:val="auto"/>
        </w:rPr>
      </w:pPr>
      <w:r w:rsidRPr="00362799">
        <w:rPr>
          <w:color w:val="auto"/>
        </w:rPr>
        <w:lastRenderedPageBreak/>
        <w:t xml:space="preserve">En application de l’article R. 2192-11 du Code de la </w:t>
      </w:r>
      <w:r w:rsidR="008141ED" w:rsidRPr="00362799">
        <w:rPr>
          <w:color w:val="auto"/>
        </w:rPr>
        <w:t>Commande P</w:t>
      </w:r>
      <w:r w:rsidRPr="00362799">
        <w:rPr>
          <w:color w:val="auto"/>
        </w:rPr>
        <w:t>ublique, le délai maximum de paiement est de 50 jours à compter de la présentation de la demande de paiement.</w:t>
      </w:r>
    </w:p>
    <w:p w14:paraId="0A00584A" w14:textId="77777777" w:rsidR="00DD33C8" w:rsidRPr="00362799" w:rsidRDefault="00DD33C8" w:rsidP="00162D4D">
      <w:pPr>
        <w:spacing w:line="276" w:lineRule="auto"/>
        <w:rPr>
          <w:rFonts w:cs="Arial"/>
          <w:color w:val="auto"/>
        </w:rPr>
      </w:pPr>
    </w:p>
    <w:p w14:paraId="4A47C428" w14:textId="31631EDF" w:rsidR="00DD33C8" w:rsidRPr="00362799" w:rsidRDefault="00DD33C8" w:rsidP="00162D4D">
      <w:pPr>
        <w:spacing w:line="276" w:lineRule="auto"/>
        <w:rPr>
          <w:rFonts w:cs="Arial"/>
        </w:rPr>
      </w:pPr>
      <w:r w:rsidRPr="00362799">
        <w:rPr>
          <w:rFonts w:cs="Arial"/>
        </w:rPr>
        <w:t>Le défaut de paiement dans ce délai fait courir de plein droit, et sans autre formalité, des intérêts moratoires au bénéfice du titulaire ou du sous-traitant payé directement, conformément à la réglementation en vigueur</w:t>
      </w:r>
      <w:r w:rsidRPr="00362799">
        <w:rPr>
          <w:rFonts w:ascii="Open Sans" w:hAnsi="Open Sans" w:cs="Open Sans"/>
          <w:sz w:val="18"/>
          <w:szCs w:val="18"/>
        </w:rPr>
        <w:t xml:space="preserve"> </w:t>
      </w:r>
      <w:r w:rsidRPr="00362799">
        <w:rPr>
          <w:rFonts w:cs="Arial"/>
        </w:rPr>
        <w:t xml:space="preserve">notamment aux dispositions des articles R. 2192-31 à R. 2192-36 du Code de la </w:t>
      </w:r>
      <w:r w:rsidR="008141ED" w:rsidRPr="00362799">
        <w:rPr>
          <w:rFonts w:cs="Arial"/>
        </w:rPr>
        <w:t>Commande Pu</w:t>
      </w:r>
      <w:r w:rsidRPr="00362799">
        <w:rPr>
          <w:rFonts w:cs="Arial"/>
        </w:rPr>
        <w:t>blique.</w:t>
      </w:r>
    </w:p>
    <w:p w14:paraId="3E3D11FE" w14:textId="77777777" w:rsidR="00DD33C8" w:rsidRPr="00362799" w:rsidRDefault="00DD33C8" w:rsidP="00162D4D">
      <w:pPr>
        <w:spacing w:line="276" w:lineRule="auto"/>
        <w:rPr>
          <w:rFonts w:cs="Arial"/>
        </w:rPr>
      </w:pPr>
    </w:p>
    <w:p w14:paraId="47E8007C" w14:textId="77777777" w:rsidR="00DD33C8" w:rsidRPr="00362799" w:rsidRDefault="00DD33C8" w:rsidP="00162D4D">
      <w:pPr>
        <w:spacing w:line="276" w:lineRule="auto"/>
        <w:rPr>
          <w:rFonts w:cs="Arial"/>
        </w:rPr>
      </w:pPr>
      <w:r w:rsidRPr="00362799">
        <w:rPr>
          <w:rFonts w:cs="Arial"/>
        </w:rPr>
        <w:t>Ce délai est néanmoins suspendu en cas de rejet de la demande de paiement par le pouvoir adjudicateur à des fins de correction jusqu’à la remise d’une nouvelle facture en bonne et due forme.</w:t>
      </w:r>
    </w:p>
    <w:p w14:paraId="2A676C44" w14:textId="77777777" w:rsidR="00637033" w:rsidRPr="008E2015" w:rsidRDefault="00637033" w:rsidP="00162D4D">
      <w:pPr>
        <w:spacing w:line="276" w:lineRule="auto"/>
        <w:rPr>
          <w:rFonts w:cs="Arial"/>
        </w:rPr>
      </w:pPr>
    </w:p>
    <w:p w14:paraId="5CB130A9" w14:textId="665C2487" w:rsidR="00637033" w:rsidRPr="00022375" w:rsidRDefault="00A5100A" w:rsidP="00A558E4">
      <w:pPr>
        <w:pStyle w:val="Titre2"/>
      </w:pPr>
      <w:bookmarkStart w:id="58" w:name="_Toc221174294"/>
      <w:r>
        <w:t>7</w:t>
      </w:r>
      <w:r w:rsidR="00022375">
        <w:t xml:space="preserve">.3 </w:t>
      </w:r>
      <w:r w:rsidR="00637033" w:rsidRPr="00022375">
        <w:t>Avances</w:t>
      </w:r>
      <w:bookmarkEnd w:id="58"/>
      <w:r w:rsidR="00637033" w:rsidRPr="00022375">
        <w:t xml:space="preserve"> </w:t>
      </w:r>
    </w:p>
    <w:p w14:paraId="14A4B9EF" w14:textId="77777777" w:rsidR="00637033" w:rsidRPr="008E2015" w:rsidRDefault="00637033" w:rsidP="00162D4D">
      <w:pPr>
        <w:pStyle w:val="Normal2"/>
        <w:spacing w:line="276" w:lineRule="auto"/>
      </w:pPr>
    </w:p>
    <w:p w14:paraId="0DCF0843" w14:textId="77777777" w:rsidR="004C1299" w:rsidRDefault="004C1299" w:rsidP="004C1299">
      <w:pPr>
        <w:spacing w:line="276" w:lineRule="auto"/>
        <w:rPr>
          <w:color w:val="auto"/>
        </w:rPr>
      </w:pPr>
      <w:r>
        <w:t xml:space="preserve">Le titulaire bénéficie d'une avance sous réserve des conditions visées aux articles L. 2191-2 et L. 2191-3 du Code de la Commande Publique. </w:t>
      </w:r>
    </w:p>
    <w:p w14:paraId="5A7CA6DD" w14:textId="77777777" w:rsidR="004C1299" w:rsidRDefault="004C1299" w:rsidP="004C1299">
      <w:pPr>
        <w:spacing w:line="276" w:lineRule="auto"/>
      </w:pPr>
    </w:p>
    <w:p w14:paraId="7B1A52C9" w14:textId="77777777" w:rsidR="004C1299" w:rsidRDefault="004C1299" w:rsidP="004C1299">
      <w:pPr>
        <w:spacing w:line="276" w:lineRule="auto"/>
      </w:pPr>
      <w:r>
        <w:t xml:space="preserve">Il peut y renoncer en le mentionnant expressément sur l'acte d'engagement (AE). </w:t>
      </w:r>
    </w:p>
    <w:p w14:paraId="5E6A4CE0" w14:textId="77777777" w:rsidR="00637033" w:rsidRDefault="00637033" w:rsidP="00162D4D">
      <w:pPr>
        <w:spacing w:line="276" w:lineRule="auto"/>
      </w:pPr>
    </w:p>
    <w:p w14:paraId="2F1413BA" w14:textId="77777777" w:rsidR="0030453A" w:rsidRPr="00022375" w:rsidRDefault="0030453A" w:rsidP="00162D4D">
      <w:pPr>
        <w:spacing w:line="276" w:lineRule="auto"/>
      </w:pPr>
    </w:p>
    <w:p w14:paraId="3045A50E" w14:textId="77777777" w:rsidR="00637033" w:rsidRPr="008E2015" w:rsidRDefault="00637033" w:rsidP="00A558E4">
      <w:pPr>
        <w:pStyle w:val="Titre1"/>
      </w:pPr>
      <w:bookmarkStart w:id="59" w:name="a8"/>
      <w:bookmarkStart w:id="60" w:name="_Toc221174295"/>
      <w:r w:rsidRPr="008E2015">
        <w:t>ASSURANCES</w:t>
      </w:r>
      <w:bookmarkEnd w:id="59"/>
      <w:bookmarkEnd w:id="60"/>
    </w:p>
    <w:p w14:paraId="7AD9E5CB" w14:textId="3E3D6C5D" w:rsidR="00637033" w:rsidRDefault="00637033" w:rsidP="00162D4D">
      <w:pPr>
        <w:spacing w:line="276" w:lineRule="auto"/>
        <w:rPr>
          <w:rFonts w:cs="Arial"/>
        </w:rPr>
      </w:pPr>
    </w:p>
    <w:p w14:paraId="55730613" w14:textId="77777777" w:rsidR="004C1299" w:rsidRPr="008E2015" w:rsidRDefault="004C1299" w:rsidP="00162D4D">
      <w:pPr>
        <w:spacing w:line="276" w:lineRule="auto"/>
        <w:rPr>
          <w:rFonts w:cs="Arial"/>
        </w:rPr>
      </w:pPr>
    </w:p>
    <w:p w14:paraId="1451A98A" w14:textId="77777777" w:rsidR="00DD33C8" w:rsidRDefault="00DD33C8" w:rsidP="00162D4D">
      <w:pPr>
        <w:spacing w:line="276" w:lineRule="auto"/>
        <w:rPr>
          <w:rFonts w:cs="Arial"/>
        </w:rPr>
      </w:pPr>
      <w:r w:rsidRPr="008E2015">
        <w:rPr>
          <w:rFonts w:cs="Arial"/>
        </w:rPr>
        <w:t>Le titulaire doit justifier d’une assurance contractée auprès d’une compagnie agréée, garantissant sa responsabilité civile :</w:t>
      </w:r>
    </w:p>
    <w:p w14:paraId="1BE1D24D" w14:textId="77777777" w:rsidR="00E541AD" w:rsidRPr="008E2015" w:rsidRDefault="00E541AD" w:rsidP="00162D4D">
      <w:pPr>
        <w:spacing w:line="276" w:lineRule="auto"/>
        <w:rPr>
          <w:rFonts w:cs="Arial"/>
        </w:rPr>
      </w:pPr>
    </w:p>
    <w:p w14:paraId="5AA8E8F2" w14:textId="4CE7057B" w:rsidR="0027170B" w:rsidRPr="0027170B" w:rsidRDefault="0027170B" w:rsidP="0027170B">
      <w:pPr>
        <w:pStyle w:val="Paragraphedeliste"/>
        <w:numPr>
          <w:ilvl w:val="0"/>
          <w:numId w:val="41"/>
        </w:numPr>
        <w:spacing w:line="276" w:lineRule="auto"/>
        <w:ind w:left="284" w:hanging="284"/>
        <w:rPr>
          <w:rFonts w:ascii="Century Gothic" w:hAnsi="Century Gothic" w:cs="Arial"/>
        </w:rPr>
      </w:pPr>
      <w:proofErr w:type="gramStart"/>
      <w:r w:rsidRPr="0027170B">
        <w:rPr>
          <w:rFonts w:ascii="Century Gothic" w:hAnsi="Century Gothic" w:cs="Arial"/>
        </w:rPr>
        <w:t>à</w:t>
      </w:r>
      <w:proofErr w:type="gramEnd"/>
      <w:r w:rsidRPr="0027170B">
        <w:rPr>
          <w:rFonts w:ascii="Century Gothic" w:hAnsi="Century Gothic" w:cs="Arial"/>
        </w:rPr>
        <w:t xml:space="preserve"> l'égard de l'acheteur et des tiers, victimes d'accidents ou de dommages causés par l'exécution des prestations ;</w:t>
      </w:r>
    </w:p>
    <w:p w14:paraId="1CFD5F76" w14:textId="77777777" w:rsidR="0027170B" w:rsidRPr="0027170B" w:rsidRDefault="0027170B" w:rsidP="0027170B">
      <w:pPr>
        <w:spacing w:line="276" w:lineRule="auto"/>
        <w:ind w:left="284" w:hanging="284"/>
        <w:rPr>
          <w:rFonts w:cs="Arial"/>
        </w:rPr>
      </w:pPr>
    </w:p>
    <w:p w14:paraId="3F43F9A6" w14:textId="2BA8B53A" w:rsidR="0027170B" w:rsidRPr="0027170B" w:rsidRDefault="0027170B" w:rsidP="0027170B">
      <w:pPr>
        <w:pStyle w:val="Paragraphedeliste"/>
        <w:numPr>
          <w:ilvl w:val="0"/>
          <w:numId w:val="41"/>
        </w:numPr>
        <w:spacing w:line="276" w:lineRule="auto"/>
        <w:ind w:left="284" w:hanging="284"/>
        <w:rPr>
          <w:rFonts w:ascii="Century Gothic" w:hAnsi="Century Gothic" w:cs="Arial"/>
        </w:rPr>
      </w:pPr>
      <w:r w:rsidRPr="0027170B">
        <w:rPr>
          <w:rFonts w:ascii="Century Gothic" w:hAnsi="Century Gothic" w:cs="Arial"/>
        </w:rPr>
        <w:t>Pour pertes et dommages causés aux biens par des personnes dont l’assuré est civilement responsable, en vertu de l’article 1242 du Code Civil, quelles que soient la nature et la gravité des fautes de ces personnes ;</w:t>
      </w:r>
    </w:p>
    <w:p w14:paraId="2DCD2F98" w14:textId="77777777" w:rsidR="0027170B" w:rsidRPr="0027170B" w:rsidRDefault="0027170B" w:rsidP="0027170B">
      <w:pPr>
        <w:spacing w:line="276" w:lineRule="auto"/>
        <w:ind w:left="284" w:hanging="284"/>
        <w:rPr>
          <w:rFonts w:cs="Arial"/>
        </w:rPr>
      </w:pPr>
    </w:p>
    <w:p w14:paraId="061375A0" w14:textId="735CC20C" w:rsidR="00C941EF" w:rsidRPr="0027170B" w:rsidRDefault="0027170B" w:rsidP="0027170B">
      <w:pPr>
        <w:pStyle w:val="Paragraphedeliste"/>
        <w:numPr>
          <w:ilvl w:val="0"/>
          <w:numId w:val="41"/>
        </w:numPr>
        <w:spacing w:line="276" w:lineRule="auto"/>
        <w:ind w:left="284" w:hanging="284"/>
        <w:rPr>
          <w:rFonts w:ascii="Century Gothic" w:hAnsi="Century Gothic" w:cs="Arial"/>
        </w:rPr>
      </w:pPr>
      <w:r w:rsidRPr="0027170B">
        <w:rPr>
          <w:rFonts w:ascii="Century Gothic" w:hAnsi="Century Gothic" w:cs="Arial"/>
        </w:rPr>
        <w:t>Pour pertes et dommages causés aux tiers du fait d’accidents ou d’incendies par ses matériels d’industrie, de commerce ou d’exploitation.</w:t>
      </w:r>
    </w:p>
    <w:p w14:paraId="339428D5" w14:textId="5DE7C016" w:rsidR="0030453A" w:rsidRDefault="0030453A" w:rsidP="00162D4D">
      <w:pPr>
        <w:spacing w:line="276" w:lineRule="auto"/>
        <w:rPr>
          <w:rFonts w:cs="Arial"/>
        </w:rPr>
      </w:pPr>
    </w:p>
    <w:p w14:paraId="1EC0F259" w14:textId="77777777" w:rsidR="00F3527D" w:rsidRPr="008E2015" w:rsidRDefault="00F3527D" w:rsidP="00162D4D">
      <w:pPr>
        <w:spacing w:line="276" w:lineRule="auto"/>
        <w:rPr>
          <w:rFonts w:cs="Arial"/>
        </w:rPr>
      </w:pPr>
    </w:p>
    <w:p w14:paraId="55EF4593" w14:textId="77777777" w:rsidR="00637033" w:rsidRPr="008E2015" w:rsidRDefault="00637033" w:rsidP="00A558E4">
      <w:pPr>
        <w:pStyle w:val="Titre1"/>
      </w:pPr>
      <w:bookmarkStart w:id="61" w:name="a9"/>
      <w:bookmarkStart w:id="62" w:name="_Toc221174296"/>
      <w:r w:rsidRPr="008E2015">
        <w:t>NANTISSEMENT</w:t>
      </w:r>
      <w:bookmarkEnd w:id="61"/>
      <w:bookmarkEnd w:id="62"/>
    </w:p>
    <w:p w14:paraId="574CFC35" w14:textId="6B1DF873" w:rsidR="00637033" w:rsidRDefault="00637033" w:rsidP="00162D4D">
      <w:pPr>
        <w:spacing w:line="276" w:lineRule="auto"/>
        <w:rPr>
          <w:rFonts w:cs="Arial"/>
        </w:rPr>
      </w:pPr>
    </w:p>
    <w:p w14:paraId="77D155DA" w14:textId="77777777" w:rsidR="00F3527D" w:rsidRPr="008E2015" w:rsidRDefault="00F3527D" w:rsidP="00162D4D">
      <w:pPr>
        <w:spacing w:line="276" w:lineRule="auto"/>
        <w:rPr>
          <w:rFonts w:cs="Arial"/>
        </w:rPr>
      </w:pPr>
    </w:p>
    <w:p w14:paraId="3F7454FF" w14:textId="77777777" w:rsidR="00DD33C8" w:rsidRPr="00362799" w:rsidRDefault="00DD33C8" w:rsidP="00162D4D">
      <w:pPr>
        <w:spacing w:line="276" w:lineRule="auto"/>
        <w:rPr>
          <w:rFonts w:cs="Arial"/>
        </w:rPr>
      </w:pPr>
      <w:r w:rsidRPr="00362799">
        <w:rPr>
          <w:rFonts w:cs="Arial"/>
        </w:rPr>
        <w:t>Le marché peut faire l’objet d’un nantissement prévu à l’article L2191-8 du Code de la commande publique.</w:t>
      </w:r>
    </w:p>
    <w:p w14:paraId="6CED8902" w14:textId="77777777" w:rsidR="0030453A" w:rsidRDefault="0030453A" w:rsidP="00162D4D">
      <w:pPr>
        <w:spacing w:line="276" w:lineRule="auto"/>
        <w:rPr>
          <w:rFonts w:cs="Arial"/>
        </w:rPr>
      </w:pPr>
    </w:p>
    <w:p w14:paraId="6FAE11C7" w14:textId="0537AC72" w:rsidR="00F911F2" w:rsidRPr="008E2015" w:rsidRDefault="00F911F2" w:rsidP="00162D4D">
      <w:pPr>
        <w:spacing w:line="276" w:lineRule="auto"/>
        <w:jc w:val="left"/>
        <w:rPr>
          <w:rFonts w:cs="Arial"/>
        </w:rPr>
      </w:pPr>
    </w:p>
    <w:p w14:paraId="03ECE978" w14:textId="77777777" w:rsidR="00637033" w:rsidRPr="008E2015" w:rsidRDefault="00637033" w:rsidP="00A558E4">
      <w:pPr>
        <w:pStyle w:val="Titre1"/>
      </w:pPr>
      <w:bookmarkStart w:id="63" w:name="a10"/>
      <w:bookmarkStart w:id="64" w:name="_Toc221174297"/>
      <w:r w:rsidRPr="008E2015">
        <w:t>RETENUE DE GARANTIE</w:t>
      </w:r>
      <w:bookmarkEnd w:id="63"/>
      <w:bookmarkEnd w:id="64"/>
    </w:p>
    <w:p w14:paraId="32C562E8" w14:textId="43DF4DBB" w:rsidR="00637033" w:rsidRDefault="00637033" w:rsidP="00162D4D">
      <w:pPr>
        <w:spacing w:line="276" w:lineRule="auto"/>
        <w:rPr>
          <w:rFonts w:cs="Arial"/>
        </w:rPr>
      </w:pPr>
    </w:p>
    <w:p w14:paraId="68B5E13D" w14:textId="77777777" w:rsidR="00F3527D" w:rsidRPr="008E2015" w:rsidRDefault="00F3527D" w:rsidP="00162D4D">
      <w:pPr>
        <w:spacing w:line="276" w:lineRule="auto"/>
        <w:rPr>
          <w:rFonts w:cs="Arial"/>
        </w:rPr>
      </w:pPr>
    </w:p>
    <w:p w14:paraId="59702E9A" w14:textId="77777777" w:rsidR="00DD33C8" w:rsidRPr="00362799" w:rsidRDefault="00DD33C8" w:rsidP="00162D4D">
      <w:pPr>
        <w:spacing w:line="276" w:lineRule="auto"/>
        <w:rPr>
          <w:rFonts w:cs="Arial"/>
          <w:color w:val="auto"/>
        </w:rPr>
      </w:pPr>
      <w:r w:rsidRPr="00362799">
        <w:rPr>
          <w:rFonts w:cs="Arial"/>
          <w:color w:val="auto"/>
        </w:rPr>
        <w:t xml:space="preserve">Le ou les fournisseurs sont par défaut dispensés du versement de la retenue de garantie. </w:t>
      </w:r>
    </w:p>
    <w:p w14:paraId="3FB8BF5C" w14:textId="77777777" w:rsidR="00DD33C8" w:rsidRPr="00362799" w:rsidRDefault="00DD33C8" w:rsidP="00162D4D">
      <w:pPr>
        <w:spacing w:line="276" w:lineRule="auto"/>
        <w:rPr>
          <w:rFonts w:cs="Arial"/>
          <w:color w:val="auto"/>
        </w:rPr>
      </w:pPr>
    </w:p>
    <w:p w14:paraId="2D91F81A" w14:textId="1474ABFC" w:rsidR="00DD33C8" w:rsidRDefault="00DD33C8" w:rsidP="00162D4D">
      <w:pPr>
        <w:spacing w:line="276" w:lineRule="auto"/>
        <w:rPr>
          <w:rFonts w:cs="Arial"/>
          <w:color w:val="auto"/>
        </w:rPr>
      </w:pPr>
      <w:r w:rsidRPr="00362799">
        <w:rPr>
          <w:rFonts w:cs="Arial"/>
          <w:color w:val="auto"/>
        </w:rPr>
        <w:lastRenderedPageBreak/>
        <w:t xml:space="preserve">Toutefois, le marché peut faire l’objet d’une garantie prévue à l’article L2191-7 du Code de la </w:t>
      </w:r>
      <w:r w:rsidR="00F3527D" w:rsidRPr="00362799">
        <w:rPr>
          <w:rFonts w:cs="Arial"/>
          <w:color w:val="auto"/>
        </w:rPr>
        <w:t>Commande Pub</w:t>
      </w:r>
      <w:r w:rsidRPr="00362799">
        <w:rPr>
          <w:rFonts w:cs="Arial"/>
          <w:color w:val="auto"/>
        </w:rPr>
        <w:t xml:space="preserve">lique. </w:t>
      </w:r>
    </w:p>
    <w:p w14:paraId="53E7C274" w14:textId="77777777" w:rsidR="0030453A" w:rsidRDefault="0030453A" w:rsidP="00162D4D">
      <w:pPr>
        <w:spacing w:line="276" w:lineRule="auto"/>
        <w:jc w:val="left"/>
        <w:rPr>
          <w:rFonts w:cs="Arial"/>
        </w:rPr>
      </w:pPr>
    </w:p>
    <w:p w14:paraId="7D1BC124" w14:textId="77777777" w:rsidR="00E541AD" w:rsidRPr="008E2015" w:rsidRDefault="00E541AD" w:rsidP="00162D4D">
      <w:pPr>
        <w:spacing w:line="276" w:lineRule="auto"/>
        <w:jc w:val="left"/>
        <w:rPr>
          <w:rFonts w:cs="Arial"/>
        </w:rPr>
      </w:pPr>
    </w:p>
    <w:p w14:paraId="2CCD7C96" w14:textId="77777777" w:rsidR="00637033" w:rsidRPr="00022375" w:rsidRDefault="00637033" w:rsidP="00A558E4">
      <w:pPr>
        <w:pStyle w:val="Titre1"/>
      </w:pPr>
      <w:bookmarkStart w:id="65" w:name="a11"/>
      <w:bookmarkStart w:id="66" w:name="_Toc221174298"/>
      <w:r w:rsidRPr="00022375">
        <w:t>RESILIATION</w:t>
      </w:r>
      <w:bookmarkEnd w:id="65"/>
      <w:bookmarkEnd w:id="66"/>
    </w:p>
    <w:p w14:paraId="62315FBB" w14:textId="1F17B059" w:rsidR="0030453A" w:rsidRDefault="0030453A" w:rsidP="00162D4D">
      <w:pPr>
        <w:spacing w:line="276" w:lineRule="auto"/>
        <w:rPr>
          <w:rFonts w:cs="Arial"/>
        </w:rPr>
      </w:pPr>
    </w:p>
    <w:p w14:paraId="6AD51647" w14:textId="77777777" w:rsidR="00D739B7" w:rsidRDefault="00D739B7" w:rsidP="00162D4D">
      <w:pPr>
        <w:spacing w:line="276" w:lineRule="auto"/>
        <w:rPr>
          <w:rFonts w:cs="Arial"/>
        </w:rPr>
      </w:pPr>
    </w:p>
    <w:p w14:paraId="1B326F97" w14:textId="1070B202" w:rsidR="0030453A" w:rsidRPr="0030453A" w:rsidRDefault="0030453A" w:rsidP="00A558E4">
      <w:pPr>
        <w:pStyle w:val="Titre2"/>
      </w:pPr>
      <w:bookmarkStart w:id="67" w:name="_Toc52869102"/>
      <w:bookmarkStart w:id="68" w:name="_Toc221174299"/>
      <w:r>
        <w:t>1</w:t>
      </w:r>
      <w:r w:rsidR="00D739B7">
        <w:t>1</w:t>
      </w:r>
      <w:r>
        <w:t xml:space="preserve">.1 </w:t>
      </w:r>
      <w:bookmarkEnd w:id="67"/>
      <w:r w:rsidR="00622EBF">
        <w:t>Pénalités pour retard</w:t>
      </w:r>
      <w:bookmarkEnd w:id="68"/>
    </w:p>
    <w:p w14:paraId="78EFA17C" w14:textId="77777777" w:rsidR="0030453A" w:rsidRPr="0030453A" w:rsidRDefault="0030453A" w:rsidP="00162D4D">
      <w:pPr>
        <w:spacing w:line="276" w:lineRule="auto"/>
        <w:rPr>
          <w:rFonts w:cs="Arial"/>
        </w:rPr>
      </w:pPr>
    </w:p>
    <w:p w14:paraId="1C1303A4" w14:textId="77777777" w:rsidR="0030453A" w:rsidRPr="0030453A" w:rsidRDefault="0030453A" w:rsidP="00162D4D">
      <w:pPr>
        <w:spacing w:line="276" w:lineRule="auto"/>
        <w:rPr>
          <w:rFonts w:cs="Arial"/>
        </w:rPr>
      </w:pPr>
      <w:r w:rsidRPr="0030453A">
        <w:rPr>
          <w:rFonts w:cs="Arial"/>
        </w:rPr>
        <w:t>Dans le cas où le titulaire n’aurait pas effectué sa livraison dans les délais et pour les quantités fixées au bon de commande, ou ne l’aurait pas faite en qualité recevable, il serait passible envers l’Assistance Publique - Hôpitaux de Paris, à titre de dommages et intérêts, à partir du jour qui suivra l’expiration des délais, d’une pénalité portant sur la portion de livraison restant à fournir et calculée selon la formule :</w:t>
      </w:r>
    </w:p>
    <w:p w14:paraId="207F6C25" w14:textId="77777777" w:rsidR="0030453A" w:rsidRPr="0030453A" w:rsidRDefault="0030453A" w:rsidP="00162D4D">
      <w:pPr>
        <w:spacing w:line="276" w:lineRule="auto"/>
        <w:rPr>
          <w:rFonts w:cs="Arial"/>
        </w:rPr>
      </w:pPr>
    </w:p>
    <w:p w14:paraId="53647872" w14:textId="77777777" w:rsidR="0030453A" w:rsidRPr="0030453A" w:rsidRDefault="0030453A" w:rsidP="00162D4D">
      <w:pPr>
        <w:spacing w:line="276" w:lineRule="auto"/>
        <w:rPr>
          <w:rFonts w:cs="Arial"/>
        </w:rPr>
      </w:pPr>
      <w:r w:rsidRPr="0030453A">
        <w:rPr>
          <w:rFonts w:cs="Arial"/>
        </w:rPr>
        <w:t xml:space="preserve">           V x R</w:t>
      </w:r>
    </w:p>
    <w:p w14:paraId="47CD9B71" w14:textId="23D546D4" w:rsidR="00D739B7" w:rsidRPr="00D739B7" w:rsidRDefault="0030453A" w:rsidP="00D739B7">
      <w:pPr>
        <w:tabs>
          <w:tab w:val="left" w:pos="1418"/>
        </w:tabs>
        <w:spacing w:line="276" w:lineRule="auto"/>
        <w:rPr>
          <w:b/>
          <w:color w:val="auto"/>
        </w:rPr>
      </w:pPr>
      <w:r w:rsidRPr="0030453A">
        <w:rPr>
          <w:rFonts w:cs="Arial"/>
          <w:noProof/>
        </w:rPr>
        <mc:AlternateContent>
          <mc:Choice Requires="wps">
            <w:drawing>
              <wp:anchor distT="0" distB="0" distL="114300" distR="114300" simplePos="0" relativeHeight="251576320" behindDoc="0" locked="0" layoutInCell="0" allowOverlap="1" wp14:anchorId="4716AC56" wp14:editId="4BDE3230">
                <wp:simplePos x="0" y="0"/>
                <wp:positionH relativeFrom="column">
                  <wp:posOffset>371475</wp:posOffset>
                </wp:positionH>
                <wp:positionV relativeFrom="paragraph">
                  <wp:posOffset>-2540</wp:posOffset>
                </wp:positionV>
                <wp:extent cx="366395" cy="635"/>
                <wp:effectExtent l="0" t="0" r="33655" b="37465"/>
                <wp:wrapNone/>
                <wp:docPr id="5" name="Connecteur droi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9E722E" id="Connecteur droit 5" o:spid="_x0000_s1026" style="position:absolute;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5pt,-.2pt" to="58.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" o:allowincell="f"/>
            </w:pict>
          </mc:Fallback>
        </mc:AlternateContent>
      </w:r>
      <w:r w:rsidRPr="0030453A">
        <w:rPr>
          <w:rFonts w:cs="Arial"/>
        </w:rPr>
        <w:t>P =     1 000</w:t>
      </w:r>
      <w:r w:rsidR="00D739B7">
        <w:rPr>
          <w:rFonts w:cs="Arial"/>
        </w:rPr>
        <w:tab/>
      </w:r>
      <w:r w:rsidR="00D739B7" w:rsidRPr="00D739B7">
        <w:rPr>
          <w:i/>
          <w:iCs/>
        </w:rPr>
        <w:t>Pour laquelle :</w:t>
      </w:r>
    </w:p>
    <w:p w14:paraId="35D10708" w14:textId="77777777" w:rsidR="00D739B7" w:rsidRPr="00D739B7" w:rsidRDefault="00D739B7" w:rsidP="00D739B7">
      <w:pPr>
        <w:pStyle w:val="Paragraphedeliste"/>
        <w:numPr>
          <w:ilvl w:val="0"/>
          <w:numId w:val="42"/>
        </w:numPr>
        <w:tabs>
          <w:tab w:val="left" w:pos="1843"/>
          <w:tab w:val="left" w:pos="2268"/>
        </w:tabs>
        <w:spacing w:line="276" w:lineRule="auto"/>
        <w:ind w:left="1843" w:hanging="283"/>
        <w:contextualSpacing/>
        <w:jc w:val="both"/>
        <w:rPr>
          <w:rFonts w:ascii="Century Gothic" w:hAnsi="Century Gothic"/>
        </w:rPr>
      </w:pPr>
      <w:r w:rsidRPr="00D739B7">
        <w:rPr>
          <w:rFonts w:ascii="Century Gothic" w:hAnsi="Century Gothic"/>
        </w:rPr>
        <w:t xml:space="preserve">P : </w:t>
      </w:r>
      <w:r w:rsidRPr="00D739B7">
        <w:rPr>
          <w:rFonts w:ascii="Century Gothic" w:hAnsi="Century Gothic"/>
        </w:rPr>
        <w:tab/>
        <w:t>montant de la pénalité</w:t>
      </w:r>
    </w:p>
    <w:p w14:paraId="2F07949A" w14:textId="77777777" w:rsidR="00D739B7" w:rsidRPr="00D739B7" w:rsidRDefault="00D739B7" w:rsidP="00D739B7">
      <w:pPr>
        <w:pStyle w:val="Paragraphedeliste"/>
        <w:numPr>
          <w:ilvl w:val="0"/>
          <w:numId w:val="42"/>
        </w:numPr>
        <w:tabs>
          <w:tab w:val="left" w:pos="1843"/>
        </w:tabs>
        <w:spacing w:line="276" w:lineRule="auto"/>
        <w:ind w:left="2268" w:hanging="708"/>
        <w:contextualSpacing/>
        <w:jc w:val="both"/>
        <w:rPr>
          <w:rFonts w:ascii="Century Gothic" w:hAnsi="Century Gothic"/>
        </w:rPr>
      </w:pPr>
      <w:r w:rsidRPr="00D739B7">
        <w:rPr>
          <w:rFonts w:ascii="Century Gothic" w:hAnsi="Century Gothic"/>
        </w:rPr>
        <w:t xml:space="preserve">V : </w:t>
      </w:r>
      <w:r w:rsidRPr="00D739B7">
        <w:rPr>
          <w:rFonts w:ascii="Century Gothic" w:hAnsi="Century Gothic"/>
        </w:rPr>
        <w:tab/>
        <w:t>valeur de règlement de la partie des prestations en retard ou de l’ensemble des prestations si le retard d’exécution d’une partie rend l’ensemble inutilisable</w:t>
      </w:r>
    </w:p>
    <w:p w14:paraId="50DC917D" w14:textId="77777777" w:rsidR="00D739B7" w:rsidRPr="00D739B7" w:rsidRDefault="00D739B7" w:rsidP="00D739B7">
      <w:pPr>
        <w:pStyle w:val="Paragraphedeliste"/>
        <w:numPr>
          <w:ilvl w:val="0"/>
          <w:numId w:val="42"/>
        </w:numPr>
        <w:tabs>
          <w:tab w:val="left" w:pos="1483"/>
          <w:tab w:val="left" w:pos="1843"/>
          <w:tab w:val="left" w:pos="2268"/>
        </w:tabs>
        <w:spacing w:line="276" w:lineRule="auto"/>
        <w:ind w:left="1843" w:hanging="283"/>
        <w:contextualSpacing/>
        <w:jc w:val="both"/>
        <w:rPr>
          <w:rFonts w:ascii="Century Gothic" w:hAnsi="Century Gothic"/>
        </w:rPr>
      </w:pPr>
      <w:r w:rsidRPr="00D739B7">
        <w:rPr>
          <w:rFonts w:ascii="Century Gothic" w:hAnsi="Century Gothic"/>
        </w:rPr>
        <w:t xml:space="preserve">R : </w:t>
      </w:r>
      <w:r w:rsidRPr="00D739B7">
        <w:rPr>
          <w:rFonts w:ascii="Century Gothic" w:hAnsi="Century Gothic"/>
        </w:rPr>
        <w:tab/>
        <w:t xml:space="preserve">nombre de jours de retard </w:t>
      </w:r>
    </w:p>
    <w:p w14:paraId="38C6556E" w14:textId="77777777" w:rsidR="00D739B7" w:rsidRPr="00D739B7" w:rsidRDefault="00D739B7" w:rsidP="00D739B7">
      <w:pPr>
        <w:pStyle w:val="Paragraphedeliste"/>
        <w:tabs>
          <w:tab w:val="left" w:pos="1483"/>
          <w:tab w:val="left" w:pos="1843"/>
          <w:tab w:val="left" w:pos="2268"/>
        </w:tabs>
        <w:spacing w:line="276" w:lineRule="auto"/>
        <w:ind w:left="1843"/>
        <w:jc w:val="both"/>
        <w:rPr>
          <w:rFonts w:ascii="Century Gothic" w:hAnsi="Century Gothic"/>
        </w:rPr>
      </w:pPr>
      <w:r w:rsidRPr="00D739B7">
        <w:rPr>
          <w:rFonts w:ascii="Century Gothic" w:hAnsi="Century Gothic"/>
          <w:i/>
          <w:iCs/>
        </w:rPr>
        <w:t>(Article 14 du Cahier des Clauses Administratives Générales)</w:t>
      </w:r>
    </w:p>
    <w:p w14:paraId="36EC3419" w14:textId="77777777" w:rsidR="0030453A" w:rsidRPr="0030453A" w:rsidRDefault="0030453A" w:rsidP="00162D4D">
      <w:pPr>
        <w:spacing w:line="276" w:lineRule="auto"/>
        <w:rPr>
          <w:rFonts w:cs="Arial"/>
        </w:rPr>
      </w:pPr>
    </w:p>
    <w:p w14:paraId="1E977D39" w14:textId="2C72C108" w:rsidR="0030453A" w:rsidRDefault="0030453A" w:rsidP="00162D4D">
      <w:pPr>
        <w:spacing w:line="276" w:lineRule="auto"/>
        <w:rPr>
          <w:rFonts w:cs="Arial"/>
        </w:rPr>
      </w:pPr>
      <w:r w:rsidRPr="0030453A">
        <w:rPr>
          <w:rFonts w:cs="Arial"/>
        </w:rPr>
        <w:t>Cette pénalité sera imputée au titulaire, sous forme d'avoir, sur la facture relative à la livraison suivante.</w:t>
      </w:r>
    </w:p>
    <w:p w14:paraId="49640A33" w14:textId="77777777" w:rsidR="005D1B05" w:rsidRPr="0030453A" w:rsidRDefault="005D1B05" w:rsidP="00162D4D">
      <w:pPr>
        <w:spacing w:line="276" w:lineRule="auto"/>
        <w:rPr>
          <w:rFonts w:cs="Arial"/>
        </w:rPr>
      </w:pPr>
    </w:p>
    <w:p w14:paraId="34ABBAE4" w14:textId="77777777" w:rsidR="0030453A" w:rsidRPr="0030453A" w:rsidRDefault="0030453A" w:rsidP="00162D4D">
      <w:pPr>
        <w:spacing w:line="276" w:lineRule="auto"/>
        <w:rPr>
          <w:rFonts w:cs="Arial"/>
        </w:rPr>
      </w:pPr>
      <w:r w:rsidRPr="0030453A">
        <w:rPr>
          <w:rFonts w:cs="Arial"/>
        </w:rPr>
        <w:t>Indépendamment des pénalités de retard, l’Assistance Publique - Hôpitaux de Paris aura la faculté de pourvoir aux besoins du service aux frais et risques du fournisseur.</w:t>
      </w:r>
    </w:p>
    <w:p w14:paraId="3B2D85BC" w14:textId="77777777" w:rsidR="0030453A" w:rsidRPr="0030453A" w:rsidRDefault="0030453A" w:rsidP="00162D4D">
      <w:pPr>
        <w:spacing w:line="276" w:lineRule="auto"/>
        <w:rPr>
          <w:rFonts w:cs="Arial"/>
          <w:i/>
        </w:rPr>
      </w:pPr>
    </w:p>
    <w:p w14:paraId="5C704D05" w14:textId="6F0032DE" w:rsidR="0030453A" w:rsidRDefault="0030453A" w:rsidP="00A558E4">
      <w:pPr>
        <w:pStyle w:val="Titre2"/>
      </w:pPr>
      <w:bookmarkStart w:id="69" w:name="_Toc221174300"/>
      <w:r>
        <w:t>1</w:t>
      </w:r>
      <w:r w:rsidR="005D1B05">
        <w:t>1</w:t>
      </w:r>
      <w:r>
        <w:t xml:space="preserve">.2 </w:t>
      </w:r>
      <w:r w:rsidR="00622EBF">
        <w:t>Résiliation</w:t>
      </w:r>
      <w:bookmarkEnd w:id="69"/>
    </w:p>
    <w:p w14:paraId="5B479CD8" w14:textId="77777777" w:rsidR="0030453A" w:rsidRDefault="0030453A" w:rsidP="00162D4D">
      <w:pPr>
        <w:spacing w:line="276" w:lineRule="auto"/>
        <w:rPr>
          <w:rFonts w:cs="Arial"/>
        </w:rPr>
      </w:pPr>
    </w:p>
    <w:p w14:paraId="6558F71D" w14:textId="2516D620" w:rsidR="00DD33C8" w:rsidRPr="00362799" w:rsidRDefault="00DD33C8" w:rsidP="00162D4D">
      <w:pPr>
        <w:spacing w:line="276" w:lineRule="auto"/>
        <w:rPr>
          <w:rFonts w:cs="Arial"/>
          <w:color w:val="auto"/>
        </w:rPr>
      </w:pPr>
      <w:r w:rsidRPr="00362799">
        <w:rPr>
          <w:rFonts w:cs="Arial"/>
          <w:color w:val="auto"/>
        </w:rPr>
        <w:t xml:space="preserve">L’A.P.-H.P. peut, si le prestataire ne remplit pas les obligations que lui impose le présent Cahier des Clauses </w:t>
      </w:r>
      <w:r w:rsidR="0030453A">
        <w:rPr>
          <w:rFonts w:cs="Arial"/>
          <w:color w:val="auto"/>
        </w:rPr>
        <w:t>p</w:t>
      </w:r>
      <w:r w:rsidRPr="00362799">
        <w:rPr>
          <w:rFonts w:cs="Arial"/>
          <w:color w:val="auto"/>
        </w:rPr>
        <w:t>articulières ou le Cahier des Clauses Administratives Générales (FCS), ou s’il les remplit de façon inexacte ou incomplète, de manière à compromettre les intérêts du service, prononcer la résiliation du marché après deux mises en demeure (articles 5 et 6 du CCAP) ou une seule mise en demeure en cas de manquement particulièrement important ou dans les autres conditions prévues au CCAG FCS (Chapitre VI</w:t>
      </w:r>
      <w:r w:rsidR="00E541AD">
        <w:rPr>
          <w:rFonts w:cs="Arial"/>
          <w:color w:val="auto"/>
        </w:rPr>
        <w:t>I</w:t>
      </w:r>
      <w:r w:rsidRPr="00362799">
        <w:rPr>
          <w:rFonts w:cs="Arial"/>
          <w:color w:val="auto"/>
        </w:rPr>
        <w:t>).</w:t>
      </w:r>
    </w:p>
    <w:p w14:paraId="210CFBEA" w14:textId="77777777" w:rsidR="00DD33C8" w:rsidRPr="00362799" w:rsidRDefault="00DD33C8" w:rsidP="00162D4D">
      <w:pPr>
        <w:spacing w:line="276" w:lineRule="auto"/>
        <w:rPr>
          <w:rFonts w:cs="Arial"/>
          <w:color w:val="auto"/>
        </w:rPr>
      </w:pPr>
    </w:p>
    <w:p w14:paraId="0A28F476" w14:textId="77777777" w:rsidR="00DD33C8" w:rsidRPr="00362799" w:rsidRDefault="00DD33C8" w:rsidP="00162D4D">
      <w:pPr>
        <w:spacing w:line="276" w:lineRule="auto"/>
        <w:rPr>
          <w:rFonts w:cs="Arial"/>
          <w:color w:val="auto"/>
        </w:rPr>
      </w:pPr>
      <w:r w:rsidRPr="00362799">
        <w:rPr>
          <w:rFonts w:cs="Arial"/>
          <w:color w:val="auto"/>
        </w:rPr>
        <w:t>Le</w:t>
      </w:r>
      <w:r w:rsidR="00F911F2">
        <w:rPr>
          <w:rFonts w:cs="Arial"/>
          <w:color w:val="auto"/>
        </w:rPr>
        <w:t xml:space="preserve"> PIC</w:t>
      </w:r>
      <w:r w:rsidRPr="00362799">
        <w:rPr>
          <w:rFonts w:cs="Arial"/>
          <w:color w:val="auto"/>
        </w:rPr>
        <w:t xml:space="preserve"> se réserve le droit d’appliquer ces dernières nonobstant celles prévues aux articles 5 et 6 du CCAP.  Le titulaire est tenu de présenter ses observations dans un délai de quinze jours.</w:t>
      </w:r>
    </w:p>
    <w:p w14:paraId="60370C09" w14:textId="77777777" w:rsidR="00DD33C8" w:rsidRPr="00362799" w:rsidRDefault="00DD33C8" w:rsidP="00162D4D">
      <w:pPr>
        <w:spacing w:line="276" w:lineRule="auto"/>
        <w:rPr>
          <w:rFonts w:cs="Arial"/>
        </w:rPr>
      </w:pPr>
    </w:p>
    <w:p w14:paraId="3AD5A5D0" w14:textId="77777777" w:rsidR="00DD33C8" w:rsidRPr="00362799" w:rsidRDefault="00DD33C8" w:rsidP="00162D4D">
      <w:pPr>
        <w:spacing w:line="276" w:lineRule="auto"/>
        <w:rPr>
          <w:rFonts w:cs="Arial"/>
        </w:rPr>
      </w:pPr>
      <w:r w:rsidRPr="00362799">
        <w:rPr>
          <w:rFonts w:cs="Arial"/>
        </w:rPr>
        <w:t>Sans réponse satisfaisante du titulaire, l’Assistance Publique – Hôpitaux de Paris</w:t>
      </w:r>
      <w:r w:rsidRPr="00362799">
        <w:rPr>
          <w:rFonts w:cs="Arial"/>
          <w:color w:val="auto"/>
        </w:rPr>
        <w:t xml:space="preserve"> peut alors passer un</w:t>
      </w:r>
      <w:r w:rsidRPr="00362799">
        <w:rPr>
          <w:rFonts w:cs="Arial"/>
        </w:rPr>
        <w:t xml:space="preserve"> marché de substitution avec d’autres fournisseurs, aux frais et risques du fournisseur déchu, après notification à ce dernier, et ce conformément aux dispositions du chapitre VI du Cahier des Clauses Administratives Générales / FCS en vigueur à la date de publication de l’avis de mise en concurrence.</w:t>
      </w:r>
    </w:p>
    <w:p w14:paraId="3146EFA9" w14:textId="77777777" w:rsidR="00DD33C8" w:rsidRPr="00362799" w:rsidRDefault="00DD33C8" w:rsidP="00162D4D">
      <w:pPr>
        <w:spacing w:line="276" w:lineRule="auto"/>
        <w:rPr>
          <w:rFonts w:cs="Arial"/>
        </w:rPr>
      </w:pPr>
    </w:p>
    <w:p w14:paraId="0964EABC" w14:textId="58779E3E" w:rsidR="00DD33C8" w:rsidRPr="00362799" w:rsidRDefault="00DD33C8" w:rsidP="00162D4D">
      <w:pPr>
        <w:spacing w:line="276" w:lineRule="auto"/>
        <w:rPr>
          <w:rFonts w:cs="Arial"/>
          <w:color w:val="auto"/>
        </w:rPr>
      </w:pPr>
      <w:r w:rsidRPr="00362799">
        <w:rPr>
          <w:rFonts w:cs="Arial"/>
          <w:color w:val="auto"/>
        </w:rPr>
        <w:lastRenderedPageBreak/>
        <w:t xml:space="preserve">Le marché sera résilié sans indemnité aux torts du Titulaire en cas d’inexactitude des renseignements prévus aux articles R2143-5 à R243-12 du Code de la </w:t>
      </w:r>
      <w:r w:rsidR="00A13903" w:rsidRPr="00362799">
        <w:rPr>
          <w:rFonts w:cs="Arial"/>
          <w:color w:val="auto"/>
        </w:rPr>
        <w:t>Commande Publique</w:t>
      </w:r>
      <w:r w:rsidRPr="00362799">
        <w:rPr>
          <w:rFonts w:cs="Arial"/>
          <w:color w:val="auto"/>
        </w:rPr>
        <w:t>, et ce sans mise en demeure préalable.</w:t>
      </w:r>
    </w:p>
    <w:p w14:paraId="7F8DD495" w14:textId="77777777" w:rsidR="00637033" w:rsidRDefault="00637033" w:rsidP="00162D4D">
      <w:pPr>
        <w:pStyle w:val="Corpsdetexte"/>
        <w:spacing w:line="276" w:lineRule="auto"/>
        <w:rPr>
          <w:rFonts w:cs="Arial"/>
          <w:color w:val="auto"/>
        </w:rPr>
      </w:pPr>
    </w:p>
    <w:p w14:paraId="7F21515C" w14:textId="7FFE8DE1" w:rsidR="0030453A" w:rsidRPr="008E2015" w:rsidRDefault="0030453A" w:rsidP="00162D4D">
      <w:pPr>
        <w:spacing w:line="276" w:lineRule="auto"/>
        <w:jc w:val="left"/>
        <w:rPr>
          <w:rFonts w:cs="Arial"/>
          <w:color w:val="auto"/>
        </w:rPr>
      </w:pPr>
    </w:p>
    <w:p w14:paraId="3C3B32BA" w14:textId="77777777" w:rsidR="00637033" w:rsidRPr="008E2015" w:rsidRDefault="00637033" w:rsidP="00A558E4">
      <w:pPr>
        <w:pStyle w:val="Titre1"/>
      </w:pPr>
      <w:bookmarkStart w:id="70" w:name="a12"/>
      <w:bookmarkStart w:id="71" w:name="_Toc221174301"/>
      <w:r w:rsidRPr="008E2015">
        <w:t>LITIGES</w:t>
      </w:r>
      <w:bookmarkEnd w:id="70"/>
      <w:bookmarkEnd w:id="71"/>
    </w:p>
    <w:p w14:paraId="4615F099" w14:textId="6395FD60" w:rsidR="00637033" w:rsidRDefault="00637033" w:rsidP="00162D4D">
      <w:pPr>
        <w:pStyle w:val="En-tte"/>
        <w:tabs>
          <w:tab w:val="clear" w:pos="4536"/>
          <w:tab w:val="clear" w:pos="9072"/>
        </w:tabs>
        <w:spacing w:line="276" w:lineRule="auto"/>
        <w:rPr>
          <w:rFonts w:cs="Arial"/>
        </w:rPr>
      </w:pPr>
    </w:p>
    <w:p w14:paraId="0C2649D5" w14:textId="77777777" w:rsidR="00A13903" w:rsidRPr="008E2015" w:rsidRDefault="00A13903" w:rsidP="00162D4D">
      <w:pPr>
        <w:pStyle w:val="En-tte"/>
        <w:tabs>
          <w:tab w:val="clear" w:pos="4536"/>
          <w:tab w:val="clear" w:pos="9072"/>
        </w:tabs>
        <w:spacing w:line="276" w:lineRule="auto"/>
        <w:rPr>
          <w:rFonts w:cs="Arial"/>
        </w:rPr>
      </w:pPr>
    </w:p>
    <w:p w14:paraId="52BBEE0E" w14:textId="77777777" w:rsidR="00637033" w:rsidRPr="008E2015" w:rsidRDefault="00637033" w:rsidP="00162D4D">
      <w:pPr>
        <w:spacing w:line="276" w:lineRule="auto"/>
        <w:rPr>
          <w:rFonts w:cs="Arial"/>
        </w:rPr>
      </w:pPr>
      <w:r w:rsidRPr="008E2015">
        <w:rPr>
          <w:rFonts w:cs="Arial"/>
        </w:rPr>
        <w:t xml:space="preserve">Il est formellement spécifié qu’en aucun cas ou pour quelque motif que ce soit, les contestations qui pourraient survenir entre l’Assistance Publique - Hôpitaux de Paris et le titulaire du marché ne </w:t>
      </w:r>
      <w:r w:rsidRPr="008E2015">
        <w:rPr>
          <w:rFonts w:cs="Arial"/>
          <w:color w:val="auto"/>
        </w:rPr>
        <w:t xml:space="preserve">peuvent être </w:t>
      </w:r>
      <w:r w:rsidR="00D40742" w:rsidRPr="008E2015">
        <w:rPr>
          <w:rFonts w:cs="Arial"/>
          <w:color w:val="auto"/>
        </w:rPr>
        <w:t>invoqués</w:t>
      </w:r>
      <w:r w:rsidRPr="008E2015">
        <w:rPr>
          <w:rFonts w:cs="Arial"/>
          <w:color w:val="auto"/>
        </w:rPr>
        <w:t xml:space="preserve"> par ce dernier comme cause d’arrêt ou de suspension même momentanée</w:t>
      </w:r>
      <w:r w:rsidRPr="008E2015">
        <w:rPr>
          <w:rFonts w:cs="Arial"/>
        </w:rPr>
        <w:t xml:space="preserve"> des prestations à effectuer.</w:t>
      </w:r>
    </w:p>
    <w:p w14:paraId="0EA86C13" w14:textId="77777777" w:rsidR="00637033" w:rsidRPr="008E2015" w:rsidRDefault="00637033" w:rsidP="00162D4D">
      <w:pPr>
        <w:spacing w:line="276" w:lineRule="auto"/>
        <w:rPr>
          <w:rFonts w:cs="Arial"/>
        </w:rPr>
      </w:pPr>
    </w:p>
    <w:p w14:paraId="6E46D856" w14:textId="77777777" w:rsidR="00637033" w:rsidRPr="008E2015" w:rsidRDefault="00637033" w:rsidP="00162D4D">
      <w:pPr>
        <w:spacing w:line="276" w:lineRule="auto"/>
        <w:rPr>
          <w:rFonts w:cs="Arial"/>
        </w:rPr>
      </w:pPr>
      <w:r w:rsidRPr="008E2015">
        <w:rPr>
          <w:rFonts w:cs="Arial"/>
        </w:rPr>
        <w:t xml:space="preserve">Les parties conviennent que le Tribunal Administratif </w:t>
      </w:r>
      <w:r w:rsidRPr="008E2015">
        <w:rPr>
          <w:rFonts w:cs="Arial"/>
          <w:color w:val="auto"/>
        </w:rPr>
        <w:t>de Paris</w:t>
      </w:r>
      <w:r w:rsidRPr="008E2015">
        <w:rPr>
          <w:rFonts w:cs="Arial"/>
        </w:rPr>
        <w:t xml:space="preserve"> est seul compétent en cas de litige, conformément à l’article R312-11 du Code de Justice Administrative.</w:t>
      </w:r>
    </w:p>
    <w:p w14:paraId="2EE6475D" w14:textId="77777777" w:rsidR="00637033" w:rsidRDefault="00637033" w:rsidP="00162D4D">
      <w:pPr>
        <w:spacing w:line="276" w:lineRule="auto"/>
        <w:rPr>
          <w:rFonts w:cs="Arial"/>
        </w:rPr>
      </w:pPr>
    </w:p>
    <w:p w14:paraId="534C98D2" w14:textId="77777777" w:rsidR="00F911F2" w:rsidRDefault="00F911F2" w:rsidP="00162D4D">
      <w:pPr>
        <w:spacing w:line="276" w:lineRule="auto"/>
        <w:rPr>
          <w:rFonts w:cs="Arial"/>
        </w:rPr>
      </w:pPr>
    </w:p>
    <w:p w14:paraId="3C8F888E" w14:textId="77777777" w:rsidR="0030453A" w:rsidRPr="008E2015" w:rsidRDefault="0030453A" w:rsidP="00A558E4">
      <w:pPr>
        <w:pStyle w:val="Titre1"/>
      </w:pPr>
      <w:bookmarkStart w:id="72" w:name="_Toc221174302"/>
      <w:r>
        <w:t>DEROGATIONS</w:t>
      </w:r>
      <w:bookmarkEnd w:id="72"/>
    </w:p>
    <w:p w14:paraId="69768860" w14:textId="77777777" w:rsidR="0030453A" w:rsidRDefault="0030453A" w:rsidP="00162D4D">
      <w:pPr>
        <w:spacing w:line="276" w:lineRule="auto"/>
        <w:jc w:val="left"/>
        <w:rPr>
          <w:rFonts w:cs="Arial"/>
          <w:lang w:eastAsia="en-US"/>
        </w:rPr>
      </w:pPr>
    </w:p>
    <w:p w14:paraId="60BCA3DB" w14:textId="77777777" w:rsidR="00A13903" w:rsidRDefault="00A13903" w:rsidP="00162D4D">
      <w:pPr>
        <w:spacing w:line="276" w:lineRule="auto"/>
        <w:rPr>
          <w:rFonts w:cs="Arial"/>
          <w:color w:val="auto"/>
        </w:rPr>
      </w:pPr>
    </w:p>
    <w:p w14:paraId="035AAE16" w14:textId="19DB39F5" w:rsidR="0030453A" w:rsidRPr="0030453A" w:rsidRDefault="0030453A" w:rsidP="00162D4D">
      <w:pPr>
        <w:spacing w:line="276" w:lineRule="auto"/>
        <w:rPr>
          <w:rFonts w:cs="Arial"/>
          <w:color w:val="auto"/>
        </w:rPr>
      </w:pPr>
      <w:r w:rsidRPr="0030453A">
        <w:rPr>
          <w:rFonts w:cs="Arial"/>
          <w:color w:val="auto"/>
        </w:rPr>
        <w:t xml:space="preserve">L’article </w:t>
      </w:r>
      <w:r w:rsidR="00A13903">
        <w:rPr>
          <w:rFonts w:cs="Arial"/>
          <w:color w:val="auto"/>
        </w:rPr>
        <w:t>2</w:t>
      </w:r>
      <w:r w:rsidRPr="0030453A">
        <w:rPr>
          <w:rFonts w:cs="Arial"/>
          <w:color w:val="auto"/>
        </w:rPr>
        <w:t xml:space="preserve"> déroge à l’article 10.1 du CCAG relatifs aux prix révisables.</w:t>
      </w:r>
    </w:p>
    <w:p w14:paraId="48D521FD" w14:textId="77777777" w:rsidR="0030453A" w:rsidRPr="0030453A" w:rsidRDefault="0030453A" w:rsidP="00162D4D">
      <w:pPr>
        <w:spacing w:line="276" w:lineRule="auto"/>
        <w:rPr>
          <w:rFonts w:cs="Arial"/>
          <w:color w:val="auto"/>
        </w:rPr>
      </w:pPr>
    </w:p>
    <w:p w14:paraId="3385AFE4" w14:textId="708E9B20" w:rsidR="0030453A" w:rsidRPr="0030453A" w:rsidRDefault="0030453A" w:rsidP="00162D4D">
      <w:pPr>
        <w:spacing w:line="276" w:lineRule="auto"/>
        <w:rPr>
          <w:rFonts w:cs="Arial"/>
          <w:color w:val="auto"/>
        </w:rPr>
      </w:pPr>
      <w:r w:rsidRPr="0030453A">
        <w:rPr>
          <w:rFonts w:cs="Arial"/>
          <w:color w:val="auto"/>
        </w:rPr>
        <w:t>L’article 1</w:t>
      </w:r>
      <w:r w:rsidR="00A13903">
        <w:rPr>
          <w:rFonts w:cs="Arial"/>
          <w:color w:val="auto"/>
        </w:rPr>
        <w:t>1</w:t>
      </w:r>
      <w:r w:rsidRPr="0030453A">
        <w:rPr>
          <w:rFonts w:cs="Arial"/>
          <w:color w:val="auto"/>
        </w:rPr>
        <w:t>.1 et 1</w:t>
      </w:r>
      <w:r w:rsidR="00A13903">
        <w:rPr>
          <w:rFonts w:cs="Arial"/>
          <w:color w:val="auto"/>
        </w:rPr>
        <w:t>1</w:t>
      </w:r>
      <w:r w:rsidRPr="0030453A">
        <w:rPr>
          <w:rFonts w:cs="Arial"/>
          <w:color w:val="auto"/>
        </w:rPr>
        <w:t xml:space="preserve">.2 du présent </w:t>
      </w:r>
      <w:r w:rsidR="00A13903" w:rsidRPr="0030453A">
        <w:rPr>
          <w:rFonts w:cs="Arial"/>
          <w:color w:val="auto"/>
        </w:rPr>
        <w:t xml:space="preserve">Cahier </w:t>
      </w:r>
      <w:r w:rsidRPr="0030453A">
        <w:rPr>
          <w:rFonts w:cs="Arial"/>
          <w:color w:val="auto"/>
        </w:rPr>
        <w:t xml:space="preserve">des </w:t>
      </w:r>
      <w:r w:rsidR="00A13903" w:rsidRPr="0030453A">
        <w:rPr>
          <w:rFonts w:cs="Arial"/>
          <w:color w:val="auto"/>
        </w:rPr>
        <w:t xml:space="preserve">Clauses Administratives Particulières </w:t>
      </w:r>
      <w:r w:rsidRPr="0030453A">
        <w:rPr>
          <w:rFonts w:cs="Arial"/>
          <w:color w:val="auto"/>
        </w:rPr>
        <w:t>(CCAP) déroge à l’article 14 du CCAG FCS relatif aux « pénalités pour retard ».</w:t>
      </w:r>
    </w:p>
    <w:p w14:paraId="2AB99486" w14:textId="77777777" w:rsidR="0030453A" w:rsidRPr="0030453A" w:rsidRDefault="0030453A" w:rsidP="00162D4D">
      <w:pPr>
        <w:spacing w:line="276" w:lineRule="auto"/>
        <w:rPr>
          <w:rFonts w:cs="Arial"/>
          <w:color w:val="auto"/>
        </w:rPr>
      </w:pPr>
    </w:p>
    <w:p w14:paraId="2C83923A" w14:textId="42892246" w:rsidR="0030453A" w:rsidRPr="0068334A" w:rsidRDefault="0030453A" w:rsidP="00162D4D">
      <w:pPr>
        <w:spacing w:line="276" w:lineRule="auto"/>
        <w:rPr>
          <w:rFonts w:cs="Arial"/>
          <w:color w:val="auto"/>
        </w:rPr>
      </w:pPr>
      <w:r w:rsidRPr="0030453A">
        <w:rPr>
          <w:rFonts w:cs="Arial"/>
          <w:color w:val="auto"/>
        </w:rPr>
        <w:t xml:space="preserve">Les articles </w:t>
      </w:r>
      <w:r w:rsidR="00410980">
        <w:rPr>
          <w:rFonts w:cs="Arial"/>
          <w:color w:val="auto"/>
        </w:rPr>
        <w:t>6</w:t>
      </w:r>
      <w:r w:rsidRPr="0030453A">
        <w:rPr>
          <w:rFonts w:cs="Arial"/>
          <w:color w:val="auto"/>
        </w:rPr>
        <w:t xml:space="preserve"> et 1</w:t>
      </w:r>
      <w:r w:rsidR="00A13903">
        <w:rPr>
          <w:rFonts w:cs="Arial"/>
          <w:color w:val="auto"/>
        </w:rPr>
        <w:t>1</w:t>
      </w:r>
      <w:r w:rsidRPr="0030453A">
        <w:rPr>
          <w:rFonts w:cs="Arial"/>
          <w:color w:val="auto"/>
        </w:rPr>
        <w:t xml:space="preserve">.2 du présent </w:t>
      </w:r>
      <w:r w:rsidR="00A13903" w:rsidRPr="0030453A">
        <w:rPr>
          <w:rFonts w:cs="Arial"/>
          <w:color w:val="auto"/>
        </w:rPr>
        <w:t xml:space="preserve">Cahier </w:t>
      </w:r>
      <w:r w:rsidRPr="0030453A">
        <w:rPr>
          <w:rFonts w:cs="Arial"/>
          <w:color w:val="auto"/>
        </w:rPr>
        <w:t xml:space="preserve">des </w:t>
      </w:r>
      <w:r w:rsidR="00A13903" w:rsidRPr="0030453A">
        <w:rPr>
          <w:rFonts w:cs="Arial"/>
          <w:color w:val="auto"/>
        </w:rPr>
        <w:t xml:space="preserve">Clauses Administratives Particulières </w:t>
      </w:r>
      <w:r w:rsidRPr="0030453A">
        <w:rPr>
          <w:rFonts w:cs="Arial"/>
          <w:color w:val="auto"/>
        </w:rPr>
        <w:t>(CCAP) dérogent à l’article 42.1 C du CCAG FCS relatif à la résiliation aux torts pour défaut d’acquittement des obligations.</w:t>
      </w:r>
    </w:p>
    <w:p w14:paraId="4E8D81BA" w14:textId="77777777" w:rsidR="0030453A" w:rsidRDefault="0030453A" w:rsidP="00162D4D">
      <w:pPr>
        <w:spacing w:line="276" w:lineRule="auto"/>
        <w:jc w:val="left"/>
        <w:rPr>
          <w:rFonts w:cs="Arial"/>
          <w:lang w:eastAsia="en-US"/>
        </w:rPr>
      </w:pPr>
    </w:p>
    <w:p w14:paraId="25B6A16D" w14:textId="77777777" w:rsidR="0068334A" w:rsidRDefault="0068334A" w:rsidP="00162D4D">
      <w:pPr>
        <w:spacing w:line="276" w:lineRule="auto"/>
        <w:jc w:val="left"/>
        <w:rPr>
          <w:rFonts w:cs="Arial"/>
          <w:lang w:eastAsia="en-US"/>
        </w:rPr>
      </w:pPr>
    </w:p>
    <w:p w14:paraId="6A5B98CE" w14:textId="77777777" w:rsidR="0068334A" w:rsidRDefault="0068334A" w:rsidP="00162D4D">
      <w:pPr>
        <w:spacing w:line="276" w:lineRule="auto"/>
        <w:jc w:val="left"/>
        <w:rPr>
          <w:rFonts w:cs="Arial"/>
          <w:lang w:eastAsia="en-US"/>
        </w:rPr>
      </w:pPr>
    </w:p>
    <w:p w14:paraId="5701F83E" w14:textId="77777777" w:rsidR="0068334A" w:rsidRDefault="0068334A" w:rsidP="00162D4D">
      <w:pPr>
        <w:spacing w:line="276" w:lineRule="auto"/>
        <w:jc w:val="left"/>
        <w:rPr>
          <w:rFonts w:cs="Arial"/>
          <w:lang w:eastAsia="en-US"/>
        </w:rPr>
      </w:pPr>
    </w:p>
    <w:p w14:paraId="019D4176" w14:textId="77777777" w:rsidR="00884E24" w:rsidRPr="00C956E0" w:rsidRDefault="00637033" w:rsidP="00162D4D">
      <w:pPr>
        <w:spacing w:line="276" w:lineRule="auto"/>
        <w:jc w:val="right"/>
      </w:pPr>
      <w:r w:rsidRPr="008E2015">
        <w:rPr>
          <w:rFonts w:cs="Arial"/>
          <w:lang w:eastAsia="en-US"/>
        </w:rPr>
        <w:t xml:space="preserve">Le titulaire </w:t>
      </w:r>
      <w:r w:rsidRPr="008E2015">
        <w:rPr>
          <w:rFonts w:cs="Arial"/>
          <w:lang w:eastAsia="en-US"/>
        </w:rPr>
        <w:footnoteReference w:id="1"/>
      </w:r>
    </w:p>
    <w:p w14:paraId="08E504AB" w14:textId="77777777" w:rsidR="0030453A" w:rsidRDefault="0030453A" w:rsidP="00162D4D">
      <w:pPr>
        <w:spacing w:line="276" w:lineRule="auto"/>
        <w:jc w:val="left"/>
        <w:rPr>
          <w:rFonts w:cs="Arial"/>
          <w:b/>
          <w:u w:val="single"/>
        </w:rPr>
      </w:pPr>
      <w:r>
        <w:br w:type="page"/>
      </w:r>
    </w:p>
    <w:p w14:paraId="54F0BB75" w14:textId="77777777" w:rsidR="00884E24" w:rsidRPr="00C956E0" w:rsidRDefault="00884E24" w:rsidP="00162D4D">
      <w:pPr>
        <w:spacing w:line="276" w:lineRule="auto"/>
      </w:pPr>
    </w:p>
    <w:p w14:paraId="32546AB5" w14:textId="77777777" w:rsidR="00884E24" w:rsidRPr="00C956E0" w:rsidRDefault="00884E24" w:rsidP="00162D4D">
      <w:pPr>
        <w:spacing w:line="276" w:lineRule="auto"/>
      </w:pPr>
    </w:p>
    <w:p w14:paraId="6B8E72D3" w14:textId="77777777" w:rsidR="00884E24" w:rsidRPr="00C956E0" w:rsidRDefault="00884E24" w:rsidP="00162D4D">
      <w:pPr>
        <w:spacing w:line="276" w:lineRule="auto"/>
      </w:pPr>
    </w:p>
    <w:p w14:paraId="52D7F705" w14:textId="77777777" w:rsidR="00884E24" w:rsidRPr="00C956E0" w:rsidRDefault="00884E24" w:rsidP="00162D4D">
      <w:pPr>
        <w:spacing w:line="276" w:lineRule="auto"/>
      </w:pPr>
    </w:p>
    <w:p w14:paraId="422C6A16" w14:textId="77777777" w:rsidR="00DD33C8" w:rsidRPr="00C956E0" w:rsidRDefault="00DD33C8" w:rsidP="00162D4D">
      <w:pPr>
        <w:spacing w:line="276" w:lineRule="auto"/>
      </w:pPr>
    </w:p>
    <w:p w14:paraId="3CEE9DB7" w14:textId="77777777" w:rsidR="00DD33C8" w:rsidRPr="00C956E0" w:rsidRDefault="00DD33C8" w:rsidP="00162D4D">
      <w:pPr>
        <w:spacing w:line="276" w:lineRule="auto"/>
      </w:pPr>
    </w:p>
    <w:p w14:paraId="29255983" w14:textId="77777777" w:rsidR="00DD33C8" w:rsidRPr="00C956E0" w:rsidRDefault="00DD33C8" w:rsidP="00162D4D">
      <w:pPr>
        <w:spacing w:line="276" w:lineRule="auto"/>
      </w:pPr>
    </w:p>
    <w:p w14:paraId="18E7BCE0" w14:textId="77777777" w:rsidR="00DD33C8" w:rsidRDefault="00DD33C8" w:rsidP="00162D4D">
      <w:pPr>
        <w:spacing w:line="276" w:lineRule="auto"/>
      </w:pPr>
    </w:p>
    <w:p w14:paraId="0D459F64" w14:textId="77777777" w:rsidR="00C956E0" w:rsidRDefault="00C956E0" w:rsidP="00162D4D">
      <w:pPr>
        <w:spacing w:line="276" w:lineRule="auto"/>
      </w:pPr>
    </w:p>
    <w:p w14:paraId="430073C7" w14:textId="77777777" w:rsidR="00C956E0" w:rsidRDefault="00C956E0" w:rsidP="00162D4D">
      <w:pPr>
        <w:spacing w:line="276" w:lineRule="auto"/>
      </w:pPr>
    </w:p>
    <w:p w14:paraId="036678D5" w14:textId="77777777" w:rsidR="00C956E0" w:rsidRPr="00C956E0" w:rsidRDefault="00C956E0" w:rsidP="00162D4D">
      <w:pPr>
        <w:spacing w:line="276" w:lineRule="auto"/>
      </w:pPr>
    </w:p>
    <w:p w14:paraId="0D362733" w14:textId="77777777" w:rsidR="00DD33C8" w:rsidRPr="00C956E0" w:rsidRDefault="00DD33C8" w:rsidP="00162D4D">
      <w:pPr>
        <w:spacing w:line="276" w:lineRule="auto"/>
      </w:pPr>
    </w:p>
    <w:p w14:paraId="718A7C42" w14:textId="77777777" w:rsidR="00884E24" w:rsidRPr="00C956E0" w:rsidRDefault="00884E24" w:rsidP="00162D4D">
      <w:pPr>
        <w:spacing w:line="276" w:lineRule="auto"/>
      </w:pPr>
    </w:p>
    <w:p w14:paraId="68CDDAAC" w14:textId="77777777" w:rsidR="00782AD8" w:rsidRPr="00C956E0" w:rsidRDefault="00782AD8" w:rsidP="00162D4D">
      <w:pPr>
        <w:spacing w:line="276" w:lineRule="auto"/>
      </w:pPr>
    </w:p>
    <w:p w14:paraId="3C4AEB80" w14:textId="77777777" w:rsidR="00637033" w:rsidRPr="00E323EB" w:rsidRDefault="00637033" w:rsidP="00162D4D">
      <w:pPr>
        <w:pBdr>
          <w:top w:val="single" w:sz="4" w:space="16" w:color="auto"/>
          <w:left w:val="single" w:sz="4" w:space="0" w:color="auto"/>
          <w:bottom w:val="single" w:sz="4" w:space="15" w:color="auto"/>
          <w:right w:val="single" w:sz="4" w:space="1" w:color="auto"/>
        </w:pBdr>
        <w:shd w:val="pct12" w:color="auto" w:fill="FFFFFF"/>
        <w:spacing w:line="276" w:lineRule="auto"/>
        <w:ind w:left="1276" w:right="849"/>
        <w:jc w:val="center"/>
        <w:rPr>
          <w:rFonts w:cs="Arial"/>
          <w:b/>
          <w:color w:val="1F497D"/>
          <w:sz w:val="28"/>
          <w:szCs w:val="28"/>
        </w:rPr>
      </w:pPr>
      <w:r w:rsidRPr="00E323EB">
        <w:rPr>
          <w:rFonts w:cs="Arial"/>
          <w:b/>
          <w:color w:val="1F497D"/>
          <w:sz w:val="28"/>
          <w:szCs w:val="28"/>
        </w:rPr>
        <w:t xml:space="preserve">CAHIER DES CLAUSES </w:t>
      </w:r>
    </w:p>
    <w:p w14:paraId="2139605F" w14:textId="77777777" w:rsidR="00637033" w:rsidRPr="00E323EB" w:rsidRDefault="00637033" w:rsidP="00162D4D">
      <w:pPr>
        <w:pBdr>
          <w:top w:val="single" w:sz="4" w:space="16" w:color="auto"/>
          <w:left w:val="single" w:sz="4" w:space="0" w:color="auto"/>
          <w:bottom w:val="single" w:sz="4" w:space="15" w:color="auto"/>
          <w:right w:val="single" w:sz="4" w:space="1" w:color="auto"/>
        </w:pBdr>
        <w:shd w:val="pct12" w:color="auto" w:fill="FFFFFF"/>
        <w:spacing w:line="276" w:lineRule="auto"/>
        <w:ind w:left="1276" w:right="849"/>
        <w:jc w:val="center"/>
        <w:rPr>
          <w:rFonts w:cs="Arial"/>
          <w:b/>
          <w:color w:val="1F497D"/>
          <w:sz w:val="28"/>
          <w:szCs w:val="28"/>
        </w:rPr>
      </w:pPr>
      <w:r w:rsidRPr="00E323EB">
        <w:rPr>
          <w:rFonts w:cs="Arial"/>
          <w:b/>
          <w:color w:val="1F497D"/>
          <w:sz w:val="28"/>
          <w:szCs w:val="28"/>
        </w:rPr>
        <w:t>TECHNIQUES PARTICULIERES</w:t>
      </w:r>
    </w:p>
    <w:p w14:paraId="3132F24E" w14:textId="77777777" w:rsidR="00637033" w:rsidRPr="00C956E0" w:rsidRDefault="00637033" w:rsidP="00162D4D">
      <w:pPr>
        <w:spacing w:line="276" w:lineRule="auto"/>
      </w:pPr>
    </w:p>
    <w:p w14:paraId="0A86735B" w14:textId="77777777" w:rsidR="00DD33C8" w:rsidRPr="00C956E0" w:rsidRDefault="00DD33C8" w:rsidP="00162D4D">
      <w:pPr>
        <w:spacing w:line="276" w:lineRule="auto"/>
      </w:pPr>
    </w:p>
    <w:p w14:paraId="63041571" w14:textId="77777777" w:rsidR="00DD33C8" w:rsidRPr="00C956E0" w:rsidRDefault="00DD33C8" w:rsidP="00162D4D">
      <w:pPr>
        <w:spacing w:line="276" w:lineRule="auto"/>
      </w:pPr>
    </w:p>
    <w:p w14:paraId="2EB77069" w14:textId="77777777" w:rsidR="00DD33C8" w:rsidRPr="00C956E0" w:rsidRDefault="00DD33C8" w:rsidP="00162D4D">
      <w:pPr>
        <w:spacing w:line="276" w:lineRule="auto"/>
      </w:pPr>
    </w:p>
    <w:p w14:paraId="4E603640" w14:textId="77777777" w:rsidR="00DD33C8" w:rsidRPr="00C956E0" w:rsidRDefault="00DD33C8" w:rsidP="00162D4D">
      <w:pPr>
        <w:spacing w:line="276" w:lineRule="auto"/>
      </w:pPr>
    </w:p>
    <w:p w14:paraId="5C0E0160" w14:textId="77777777" w:rsidR="00DD33C8" w:rsidRPr="00C956E0" w:rsidRDefault="00DD33C8" w:rsidP="00162D4D">
      <w:pPr>
        <w:spacing w:line="276" w:lineRule="auto"/>
      </w:pPr>
    </w:p>
    <w:p w14:paraId="2057AEB2" w14:textId="77777777" w:rsidR="00DD33C8" w:rsidRPr="00C956E0" w:rsidRDefault="00DD33C8" w:rsidP="00162D4D">
      <w:pPr>
        <w:spacing w:line="276" w:lineRule="auto"/>
      </w:pPr>
    </w:p>
    <w:p w14:paraId="5ED5AEF1" w14:textId="77777777" w:rsidR="00DD33C8" w:rsidRPr="00C956E0" w:rsidRDefault="00DD33C8" w:rsidP="00162D4D">
      <w:pPr>
        <w:spacing w:line="276" w:lineRule="auto"/>
      </w:pPr>
    </w:p>
    <w:p w14:paraId="46A529F1" w14:textId="77777777" w:rsidR="00DD33C8" w:rsidRDefault="00DD33C8" w:rsidP="00162D4D">
      <w:pPr>
        <w:spacing w:line="276" w:lineRule="auto"/>
      </w:pPr>
    </w:p>
    <w:p w14:paraId="4946ECF3" w14:textId="77777777" w:rsidR="00AD0CF6" w:rsidRDefault="00AD0CF6" w:rsidP="00162D4D">
      <w:pPr>
        <w:spacing w:line="276" w:lineRule="auto"/>
      </w:pPr>
    </w:p>
    <w:p w14:paraId="40FCFD6B" w14:textId="77777777" w:rsidR="00AD0CF6" w:rsidRDefault="00AD0CF6" w:rsidP="00162D4D">
      <w:pPr>
        <w:spacing w:line="276" w:lineRule="auto"/>
      </w:pPr>
    </w:p>
    <w:p w14:paraId="4492D53A" w14:textId="77777777" w:rsidR="00AD0CF6" w:rsidRDefault="00AD0CF6" w:rsidP="00162D4D">
      <w:pPr>
        <w:spacing w:line="276" w:lineRule="auto"/>
      </w:pPr>
    </w:p>
    <w:p w14:paraId="500AE65D" w14:textId="77777777" w:rsidR="00AD0CF6" w:rsidRDefault="00AD0CF6" w:rsidP="00162D4D">
      <w:pPr>
        <w:spacing w:line="276" w:lineRule="auto"/>
      </w:pPr>
    </w:p>
    <w:p w14:paraId="4D3464E3" w14:textId="77777777" w:rsidR="00AD0CF6" w:rsidRDefault="00AD0CF6" w:rsidP="00162D4D">
      <w:pPr>
        <w:spacing w:line="276" w:lineRule="auto"/>
      </w:pPr>
    </w:p>
    <w:p w14:paraId="6E0F2FE7" w14:textId="77777777" w:rsidR="00AD0CF6" w:rsidRDefault="00AD0CF6" w:rsidP="00162D4D">
      <w:pPr>
        <w:spacing w:line="276" w:lineRule="auto"/>
      </w:pPr>
    </w:p>
    <w:p w14:paraId="57ADB025" w14:textId="77777777" w:rsidR="00AD0CF6" w:rsidRDefault="00AD0CF6" w:rsidP="00162D4D">
      <w:pPr>
        <w:spacing w:line="276" w:lineRule="auto"/>
      </w:pPr>
    </w:p>
    <w:p w14:paraId="3D4B65C4" w14:textId="77777777" w:rsidR="00203B23" w:rsidRDefault="00203B23" w:rsidP="00162D4D">
      <w:pPr>
        <w:spacing w:line="276" w:lineRule="auto"/>
      </w:pPr>
    </w:p>
    <w:p w14:paraId="108BE061" w14:textId="77777777" w:rsidR="00203B23" w:rsidRDefault="00203B23" w:rsidP="00162D4D">
      <w:pPr>
        <w:spacing w:line="276" w:lineRule="auto"/>
      </w:pPr>
    </w:p>
    <w:p w14:paraId="612BAA59" w14:textId="77777777" w:rsidR="00203B23" w:rsidRDefault="00203B23" w:rsidP="00162D4D">
      <w:pPr>
        <w:spacing w:line="276" w:lineRule="auto"/>
      </w:pPr>
    </w:p>
    <w:p w14:paraId="6333129D" w14:textId="77777777" w:rsidR="00AD0CF6" w:rsidRPr="00C956E0" w:rsidRDefault="00AD0CF6" w:rsidP="00162D4D">
      <w:pPr>
        <w:spacing w:line="276" w:lineRule="auto"/>
      </w:pPr>
    </w:p>
    <w:p w14:paraId="395DFBA9" w14:textId="36685265" w:rsidR="0030453A" w:rsidRDefault="0030453A" w:rsidP="00162D4D">
      <w:pPr>
        <w:spacing w:line="276" w:lineRule="auto"/>
        <w:jc w:val="left"/>
      </w:pPr>
      <w:r>
        <w:br w:type="page"/>
      </w:r>
    </w:p>
    <w:p w14:paraId="71E30FEE" w14:textId="77777777" w:rsidR="00B21C60" w:rsidRPr="00B536B7" w:rsidRDefault="00770838" w:rsidP="00A558E4">
      <w:pPr>
        <w:pStyle w:val="Titre1"/>
      </w:pPr>
      <w:bookmarkStart w:id="73" w:name="_Toc221174303"/>
      <w:r w:rsidRPr="00B536B7">
        <w:lastRenderedPageBreak/>
        <w:t>SPECIFICATIONS TECHNIQUES</w:t>
      </w:r>
      <w:bookmarkEnd w:id="73"/>
    </w:p>
    <w:p w14:paraId="2EE71100" w14:textId="6C28C101" w:rsidR="00770838" w:rsidRDefault="00770838" w:rsidP="00162D4D">
      <w:pPr>
        <w:spacing w:line="276" w:lineRule="auto"/>
        <w:rPr>
          <w:rFonts w:cs="Arial"/>
          <w:bCs/>
          <w:color w:val="auto"/>
        </w:rPr>
      </w:pPr>
    </w:p>
    <w:p w14:paraId="7281231E" w14:textId="77777777" w:rsidR="00410980" w:rsidRDefault="00410980" w:rsidP="00162D4D">
      <w:pPr>
        <w:spacing w:line="276" w:lineRule="auto"/>
        <w:rPr>
          <w:rFonts w:cs="Arial"/>
          <w:bCs/>
          <w:color w:val="auto"/>
        </w:rPr>
      </w:pPr>
    </w:p>
    <w:p w14:paraId="71840A6F" w14:textId="650AB187" w:rsidR="001C2207" w:rsidRPr="00B536B7" w:rsidRDefault="001C2207" w:rsidP="00A558E4">
      <w:pPr>
        <w:pStyle w:val="Titre2"/>
      </w:pPr>
      <w:bookmarkStart w:id="74" w:name="_Toc108255987"/>
      <w:bookmarkStart w:id="75" w:name="_Toc221174304"/>
      <w:r w:rsidRPr="00B536B7">
        <w:t>1</w:t>
      </w:r>
      <w:r w:rsidR="00475A15">
        <w:t>4</w:t>
      </w:r>
      <w:r w:rsidRPr="00B536B7">
        <w:t>.1 : Cintres métalliques galvanisés</w:t>
      </w:r>
      <w:bookmarkEnd w:id="75"/>
    </w:p>
    <w:p w14:paraId="71913191" w14:textId="77777777" w:rsidR="001C2207" w:rsidRPr="001C2207" w:rsidRDefault="001C2207" w:rsidP="00410980">
      <w:pPr>
        <w:spacing w:line="276" w:lineRule="auto"/>
        <w:rPr>
          <w:rFonts w:cs="Arial"/>
          <w:color w:val="auto"/>
        </w:rPr>
      </w:pPr>
    </w:p>
    <w:p w14:paraId="6A278195" w14:textId="0065FDAD" w:rsidR="001C2207" w:rsidRPr="001C2207" w:rsidRDefault="001C2207" w:rsidP="00410980">
      <w:pPr>
        <w:spacing w:line="276" w:lineRule="auto"/>
        <w:rPr>
          <w:rFonts w:cs="Arial"/>
          <w:color w:val="auto"/>
        </w:rPr>
      </w:pPr>
      <w:r w:rsidRPr="001C2207">
        <w:rPr>
          <w:rFonts w:cs="Arial"/>
          <w:color w:val="auto"/>
        </w:rPr>
        <w:t xml:space="preserve">Cintres perdus en acier galvanisé de </w:t>
      </w:r>
      <w:r w:rsidRPr="001C2207">
        <w:rPr>
          <w:rFonts w:cs="Arial"/>
          <w:b/>
          <w:color w:val="auto"/>
        </w:rPr>
        <w:t>diamètre 2,7 mm</w:t>
      </w:r>
      <w:r w:rsidRPr="001C2207">
        <w:rPr>
          <w:rFonts w:cs="Arial"/>
          <w:color w:val="auto"/>
        </w:rPr>
        <w:t xml:space="preserve"> avec encolure pour bloquer les cols et encoches</w:t>
      </w:r>
      <w:r w:rsidR="0074597A">
        <w:rPr>
          <w:rFonts w:cs="Arial"/>
          <w:color w:val="auto"/>
        </w:rPr>
        <w:t>,</w:t>
      </w:r>
      <w:r w:rsidRPr="001C2207">
        <w:rPr>
          <w:rFonts w:cs="Arial"/>
          <w:color w:val="auto"/>
        </w:rPr>
        <w:t xml:space="preserve"> </w:t>
      </w:r>
      <w:r w:rsidR="0074597A">
        <w:rPr>
          <w:rFonts w:cs="Arial"/>
          <w:color w:val="auto"/>
        </w:rPr>
        <w:t>tant sur la partie supérieure que sur la barre inférieure.</w:t>
      </w:r>
    </w:p>
    <w:p w14:paraId="08A31F5A" w14:textId="77777777" w:rsidR="001C2207" w:rsidRPr="001C2207" w:rsidRDefault="001C2207" w:rsidP="00162D4D">
      <w:pPr>
        <w:spacing w:line="276" w:lineRule="auto"/>
        <w:jc w:val="left"/>
        <w:rPr>
          <w:color w:val="auto"/>
        </w:rPr>
      </w:pPr>
    </w:p>
    <w:p w14:paraId="74F67A96" w14:textId="0F95ACCE" w:rsidR="001C2207" w:rsidRDefault="00F04278" w:rsidP="00F04278">
      <w:pPr>
        <w:spacing w:line="276" w:lineRule="auto"/>
        <w:jc w:val="center"/>
        <w:rPr>
          <w:color w:val="auto"/>
        </w:rPr>
      </w:pPr>
      <w:r>
        <w:rPr>
          <w:noProof/>
          <w:color w:val="auto"/>
        </w:rPr>
        <mc:AlternateContent>
          <mc:Choice Requires="wps">
            <w:drawing>
              <wp:anchor distT="0" distB="0" distL="114300" distR="114300" simplePos="0" relativeHeight="251632640" behindDoc="0" locked="0" layoutInCell="1" allowOverlap="1" wp14:anchorId="7D735548" wp14:editId="5DD5B7C8">
                <wp:simplePos x="0" y="0"/>
                <wp:positionH relativeFrom="column">
                  <wp:posOffset>3216910</wp:posOffset>
                </wp:positionH>
                <wp:positionV relativeFrom="paragraph">
                  <wp:posOffset>260985</wp:posOffset>
                </wp:positionV>
                <wp:extent cx="45719" cy="1123950"/>
                <wp:effectExtent l="76200" t="38100" r="69215" b="57150"/>
                <wp:wrapNone/>
                <wp:docPr id="10" name="Connecteur droit avec flèch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11239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ECCAD2" id="_x0000_t32" coordsize="21600,21600" o:spt="32" o:oned="t" path="m,l21600,21600e" filled="f">
                <v:path arrowok="t" fillok="f" o:connecttype="none"/>
                <o:lock v:ext="edit" shapetype="t"/>
              </v:shapetype>
              <v:shape id="Connecteur droit avec flèche 10" o:spid="_x0000_s1026" type="#_x0000_t32" style="position:absolute;margin-left:253.3pt;margin-top:20.55pt;width:3.6pt;height:88.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">
                <v:stroke startarrow="block" endarrow="block"/>
              </v:shape>
            </w:pict>
          </mc:Fallback>
        </mc:AlternateContent>
      </w:r>
      <w:r>
        <w:rPr>
          <w:noProof/>
          <w:color w:val="auto"/>
        </w:rPr>
        <mc:AlternateContent>
          <mc:Choice Requires="wps">
            <w:drawing>
              <wp:anchor distT="0" distB="0" distL="114300" distR="114300" simplePos="0" relativeHeight="251640832" behindDoc="0" locked="0" layoutInCell="1" allowOverlap="1" wp14:anchorId="696971FF" wp14:editId="10FD5F22">
                <wp:simplePos x="0" y="0"/>
                <wp:positionH relativeFrom="column">
                  <wp:posOffset>3347720</wp:posOffset>
                </wp:positionH>
                <wp:positionV relativeFrom="paragraph">
                  <wp:posOffset>851535</wp:posOffset>
                </wp:positionV>
                <wp:extent cx="571500" cy="275590"/>
                <wp:effectExtent l="0" t="0" r="19050" b="10160"/>
                <wp:wrapNone/>
                <wp:docPr id="12" name="Zone de text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75590"/>
                        </a:xfrm>
                        <a:prstGeom prst="rect">
                          <a:avLst/>
                        </a:prstGeom>
                        <a:solidFill>
                          <a:srgbClr val="FFFFFF"/>
                        </a:solidFill>
                        <a:ln w="9525">
                          <a:solidFill>
                            <a:srgbClr val="000000"/>
                          </a:solidFill>
                          <a:miter lim="800000"/>
                          <a:headEnd/>
                          <a:tailEnd/>
                        </a:ln>
                      </wps:spPr>
                      <wps:txbx>
                        <w:txbxContent>
                          <w:p w14:paraId="21B7B3E0" w14:textId="11B8F62D" w:rsidR="001528AA" w:rsidRDefault="001528AA" w:rsidP="001C2207">
                            <w:r>
                              <w:t>12</w:t>
                            </w:r>
                            <w:r w:rsidR="000A19B5">
                              <w:t xml:space="preserve"> </w:t>
                            </w:r>
                            <w:r>
                              <w:t xml:space="preserve">cm </w:t>
                            </w:r>
                            <w:proofErr w:type="spellStart"/>
                            <w:r>
                              <w:t>cm</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6971FF" id="_x0000_t202" coordsize="21600,21600" o:spt="202" path="m,l,21600r21600,l21600,xe">
                <v:stroke joinstyle="miter"/>
                <v:path gradientshapeok="t" o:connecttype="rect"/>
              </v:shapetype>
              <v:shape id="Zone de texte 12" o:spid="_x0000_s1026" type="#_x0000_t202" style="position:absolute;left:0;text-align:left;margin-left:263.6pt;margin-top:67.05pt;width:45pt;height:21.7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">
                <v:textbox>
                  <w:txbxContent>
                    <w:p w14:paraId="21B7B3E0" w14:textId="11B8F62D" w:rsidR="001528AA" w:rsidRDefault="001528AA" w:rsidP="001C2207">
                      <w:r>
                        <w:t>12</w:t>
                      </w:r>
                      <w:r w:rsidR="000A19B5">
                        <w:t xml:space="preserve"> </w:t>
                      </w:r>
                      <w:r>
                        <w:t xml:space="preserve">cm </w:t>
                      </w:r>
                      <w:proofErr w:type="spellStart"/>
                      <w:r>
                        <w:t>cm</w:t>
                      </w:r>
                      <w:proofErr w:type="spellEnd"/>
                    </w:p>
                  </w:txbxContent>
                </v:textbox>
              </v:shape>
            </w:pict>
          </mc:Fallback>
        </mc:AlternateContent>
      </w:r>
      <w:r>
        <w:rPr>
          <w:noProof/>
          <w:color w:val="auto"/>
        </w:rPr>
        <mc:AlternateContent>
          <mc:Choice Requires="wps">
            <w:drawing>
              <wp:anchor distT="0" distB="0" distL="114300" distR="114300" simplePos="0" relativeHeight="251619328" behindDoc="0" locked="0" layoutInCell="1" allowOverlap="1" wp14:anchorId="08BF548E" wp14:editId="01057E09">
                <wp:simplePos x="0" y="0"/>
                <wp:positionH relativeFrom="column">
                  <wp:posOffset>709295</wp:posOffset>
                </wp:positionH>
                <wp:positionV relativeFrom="paragraph">
                  <wp:posOffset>363855</wp:posOffset>
                </wp:positionV>
                <wp:extent cx="45719" cy="2314575"/>
                <wp:effectExtent l="76200" t="38100" r="69215" b="47625"/>
                <wp:wrapNone/>
                <wp:docPr id="9" name="Connecteur droit avec flèch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231457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7FF906" id="Connecteur droit avec flèche 9" o:spid="_x0000_s1026" type="#_x0000_t32" style="position:absolute;margin-left:55.85pt;margin-top:28.65pt;width:3.6pt;height:182.2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">
                <v:stroke startarrow="block" endarrow="block"/>
              </v:shape>
            </w:pict>
          </mc:Fallback>
        </mc:AlternateContent>
      </w:r>
      <w:r>
        <w:rPr>
          <w:noProof/>
          <w:color w:val="auto"/>
        </w:rPr>
        <mc:AlternateContent>
          <mc:Choice Requires="wps">
            <w:drawing>
              <wp:anchor distT="0" distB="0" distL="114300" distR="114300" simplePos="0" relativeHeight="251628544" behindDoc="0" locked="0" layoutInCell="1" allowOverlap="1" wp14:anchorId="46FEEE5B" wp14:editId="3D021597">
                <wp:simplePos x="0" y="0"/>
                <wp:positionH relativeFrom="column">
                  <wp:posOffset>918845</wp:posOffset>
                </wp:positionH>
                <wp:positionV relativeFrom="paragraph">
                  <wp:posOffset>1303020</wp:posOffset>
                </wp:positionV>
                <wp:extent cx="656838" cy="275590"/>
                <wp:effectExtent l="0" t="0" r="10160" b="10160"/>
                <wp:wrapNone/>
                <wp:docPr id="11" name="Zone de text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838" cy="275590"/>
                        </a:xfrm>
                        <a:prstGeom prst="rect">
                          <a:avLst/>
                        </a:prstGeom>
                        <a:solidFill>
                          <a:srgbClr val="FFFFFF"/>
                        </a:solidFill>
                        <a:ln w="9525">
                          <a:solidFill>
                            <a:srgbClr val="000000"/>
                          </a:solidFill>
                          <a:miter lim="800000"/>
                          <a:headEnd/>
                          <a:tailEnd/>
                        </a:ln>
                      </wps:spPr>
                      <wps:txbx>
                        <w:txbxContent>
                          <w:p w14:paraId="0D671DDA" w14:textId="77777777" w:rsidR="001528AA" w:rsidRDefault="001528AA" w:rsidP="000A19B5">
                            <w:pPr>
                              <w:jc w:val="center"/>
                            </w:pPr>
                            <w:r>
                              <w:t>23 cm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FEEE5B" id="Zone de texte 11" o:spid="_x0000_s1027" type="#_x0000_t202" style="position:absolute;left:0;text-align:left;margin-left:72.35pt;margin-top:102.6pt;width:51.7pt;height:21.7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">
                <v:textbox>
                  <w:txbxContent>
                    <w:p w14:paraId="0D671DDA" w14:textId="77777777" w:rsidR="001528AA" w:rsidRDefault="001528AA" w:rsidP="000A19B5">
                      <w:pPr>
                        <w:jc w:val="center"/>
                      </w:pPr>
                      <w:r>
                        <w:t>23 cm</w:t>
                      </w:r>
                    </w:p>
                  </w:txbxContent>
                </v:textbox>
              </v:shape>
            </w:pict>
          </mc:Fallback>
        </mc:AlternateContent>
      </w:r>
      <w:r>
        <w:rPr>
          <w:noProof/>
          <w:color w:val="auto"/>
        </w:rPr>
        <mc:AlternateContent>
          <mc:Choice Requires="wps">
            <w:drawing>
              <wp:anchor distT="0" distB="0" distL="114300" distR="114300" simplePos="0" relativeHeight="251597824" behindDoc="0" locked="0" layoutInCell="1" allowOverlap="1" wp14:anchorId="14A63235" wp14:editId="3E62BEF8">
                <wp:simplePos x="0" y="0"/>
                <wp:positionH relativeFrom="column">
                  <wp:posOffset>3109595</wp:posOffset>
                </wp:positionH>
                <wp:positionV relativeFrom="paragraph">
                  <wp:posOffset>2835910</wp:posOffset>
                </wp:positionV>
                <wp:extent cx="653415" cy="257175"/>
                <wp:effectExtent l="0" t="0" r="13335" b="28575"/>
                <wp:wrapNone/>
                <wp:docPr id="8" name="Zone de text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415" cy="257175"/>
                        </a:xfrm>
                        <a:prstGeom prst="rect">
                          <a:avLst/>
                        </a:prstGeom>
                        <a:solidFill>
                          <a:srgbClr val="FFFFFF"/>
                        </a:solidFill>
                        <a:ln w="9525">
                          <a:solidFill>
                            <a:srgbClr val="000000"/>
                          </a:solidFill>
                          <a:miter lim="800000"/>
                          <a:headEnd/>
                          <a:tailEnd/>
                        </a:ln>
                      </wps:spPr>
                      <wps:txbx>
                        <w:txbxContent>
                          <w:p w14:paraId="21996BC1" w14:textId="77777777" w:rsidR="001528AA" w:rsidRDefault="001528AA" w:rsidP="001C2207">
                            <w:r>
                              <w:t>4</w:t>
                            </w:r>
                            <w:r w:rsidR="00B536B7">
                              <w:t>1</w:t>
                            </w:r>
                            <w:r>
                              <w:t xml:space="preserve"> cm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A63235" id="Zone de texte 8" o:spid="_x0000_s1028" type="#_x0000_t202" style="position:absolute;left:0;text-align:left;margin-left:244.85pt;margin-top:223.3pt;width:51.45pt;height:20.2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">
                <v:textbox>
                  <w:txbxContent>
                    <w:p w14:paraId="21996BC1" w14:textId="77777777" w:rsidR="001528AA" w:rsidRDefault="001528AA" w:rsidP="001C2207">
                      <w:r>
                        <w:t>4</w:t>
                      </w:r>
                      <w:r w:rsidR="00B536B7">
                        <w:t>1</w:t>
                      </w:r>
                      <w:r>
                        <w:t xml:space="preserve"> cm</w:t>
                      </w:r>
                    </w:p>
                  </w:txbxContent>
                </v:textbox>
              </v:shape>
            </w:pict>
          </mc:Fallback>
        </mc:AlternateContent>
      </w:r>
      <w:r>
        <w:rPr>
          <w:noProof/>
          <w:color w:val="auto"/>
        </w:rPr>
        <mc:AlternateContent>
          <mc:Choice Requires="wps">
            <w:drawing>
              <wp:anchor distT="0" distB="0" distL="114300" distR="114300" simplePos="0" relativeHeight="251738112" behindDoc="0" locked="0" layoutInCell="1" allowOverlap="1" wp14:anchorId="48F1F281" wp14:editId="5283AFD6">
                <wp:simplePos x="0" y="0"/>
                <wp:positionH relativeFrom="column">
                  <wp:posOffset>861060</wp:posOffset>
                </wp:positionH>
                <wp:positionV relativeFrom="paragraph">
                  <wp:posOffset>2717800</wp:posOffset>
                </wp:positionV>
                <wp:extent cx="4441190" cy="45719"/>
                <wp:effectExtent l="38100" t="76200" r="0" b="88265"/>
                <wp:wrapNone/>
                <wp:docPr id="17" name="Connecteur droit avec flèch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41190" cy="4571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D1EE17" id="Connecteur droit avec flèche 17" o:spid="_x0000_s1026" type="#_x0000_t32" style="position:absolute;margin-left:67.8pt;margin-top:214pt;width:349.7pt;height:3.6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">
                <v:stroke startarrow="block" endarrow="block"/>
              </v:shape>
            </w:pict>
          </mc:Fallback>
        </mc:AlternateContent>
      </w:r>
      <w:r>
        <w:rPr>
          <w:noProof/>
          <w:color w:val="auto"/>
        </w:rPr>
        <mc:AlternateContent>
          <mc:Choice Requires="wps">
            <w:drawing>
              <wp:anchor distT="0" distB="0" distL="114300" distR="114300" simplePos="0" relativeHeight="251679744" behindDoc="0" locked="0" layoutInCell="1" allowOverlap="1" wp14:anchorId="26383833" wp14:editId="37604578">
                <wp:simplePos x="0" y="0"/>
                <wp:positionH relativeFrom="column">
                  <wp:posOffset>4262120</wp:posOffset>
                </wp:positionH>
                <wp:positionV relativeFrom="paragraph">
                  <wp:posOffset>1573530</wp:posOffset>
                </wp:positionV>
                <wp:extent cx="809625" cy="257175"/>
                <wp:effectExtent l="0" t="0" r="28575" b="28575"/>
                <wp:wrapNone/>
                <wp:docPr id="16" name="Zone de text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257175"/>
                        </a:xfrm>
                        <a:prstGeom prst="rect">
                          <a:avLst/>
                        </a:prstGeom>
                        <a:solidFill>
                          <a:srgbClr val="FFFFFF"/>
                        </a:solidFill>
                        <a:ln w="9525">
                          <a:solidFill>
                            <a:srgbClr val="000000"/>
                          </a:solidFill>
                          <a:miter lim="800000"/>
                          <a:headEnd/>
                          <a:tailEnd/>
                        </a:ln>
                      </wps:spPr>
                      <wps:txbx>
                        <w:txbxContent>
                          <w:p w14:paraId="155134EA" w14:textId="77777777" w:rsidR="001528AA" w:rsidRDefault="001528AA" w:rsidP="000A19B5">
                            <w:pPr>
                              <w:jc w:val="center"/>
                            </w:pPr>
                            <w:r>
                              <w:t>Encoche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83833" id="Zone de texte 16" o:spid="_x0000_s1029" type="#_x0000_t202" style="position:absolute;left:0;text-align:left;margin-left:335.6pt;margin-top:123.9pt;width:63.75pt;height:20.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">
                <v:textbox>
                  <w:txbxContent>
                    <w:p w14:paraId="155134EA" w14:textId="77777777" w:rsidR="001528AA" w:rsidRDefault="001528AA" w:rsidP="000A19B5">
                      <w:pPr>
                        <w:jc w:val="center"/>
                      </w:pPr>
                      <w:r>
                        <w:t>Encoche</w:t>
                      </w:r>
                    </w:p>
                  </w:txbxContent>
                </v:textbox>
              </v:shape>
            </w:pict>
          </mc:Fallback>
        </mc:AlternateContent>
      </w:r>
      <w:r>
        <w:rPr>
          <w:noProof/>
          <w:color w:val="auto"/>
        </w:rPr>
        <mc:AlternateContent>
          <mc:Choice Requires="wps">
            <w:drawing>
              <wp:anchor distT="0" distB="0" distL="114300" distR="114300" simplePos="0" relativeHeight="251697152" behindDoc="0" locked="0" layoutInCell="1" allowOverlap="1" wp14:anchorId="0E0BF4B5" wp14:editId="2AAE2A03">
                <wp:simplePos x="0" y="0"/>
                <wp:positionH relativeFrom="column">
                  <wp:posOffset>4671695</wp:posOffset>
                </wp:positionH>
                <wp:positionV relativeFrom="paragraph">
                  <wp:posOffset>1956435</wp:posOffset>
                </wp:positionV>
                <wp:extent cx="85725" cy="466725"/>
                <wp:effectExtent l="0" t="0" r="66675" b="47625"/>
                <wp:wrapNone/>
                <wp:docPr id="1" name="Connecteur droit avec flèche 1"/>
                <wp:cNvGraphicFramePr/>
                <a:graphic xmlns:a="http://schemas.openxmlformats.org/drawingml/2006/main">
                  <a:graphicData uri="http://schemas.microsoft.com/office/word/2010/wordprocessingShape">
                    <wps:wsp>
                      <wps:cNvCnPr/>
                      <wps:spPr>
                        <a:xfrm>
                          <a:off x="0" y="0"/>
                          <a:ext cx="85725" cy="4667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5D175B" id="Connecteur droit avec flèche 1" o:spid="_x0000_s1026" type="#_x0000_t32" style="position:absolute;margin-left:367.85pt;margin-top:154.05pt;width:6.75pt;height:36.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" strokecolor="black [3040]">
                <v:stroke endarrow="block"/>
              </v:shape>
            </w:pict>
          </mc:Fallback>
        </mc:AlternateContent>
      </w:r>
      <w:r>
        <w:rPr>
          <w:noProof/>
          <w:color w:val="auto"/>
        </w:rPr>
        <mc:AlternateContent>
          <mc:Choice Requires="wps">
            <w:drawing>
              <wp:anchor distT="0" distB="0" distL="114300" distR="114300" simplePos="0" relativeHeight="251716608" behindDoc="0" locked="0" layoutInCell="1" allowOverlap="1" wp14:anchorId="67D0D744" wp14:editId="4BD7699A">
                <wp:simplePos x="0" y="0"/>
                <wp:positionH relativeFrom="column">
                  <wp:posOffset>1451610</wp:posOffset>
                </wp:positionH>
                <wp:positionV relativeFrom="paragraph">
                  <wp:posOffset>2223135</wp:posOffset>
                </wp:positionV>
                <wp:extent cx="523875" cy="190500"/>
                <wp:effectExtent l="38100" t="0" r="28575" b="76200"/>
                <wp:wrapNone/>
                <wp:docPr id="18" name="Connecteur droit avec flèche 18"/>
                <wp:cNvGraphicFramePr/>
                <a:graphic xmlns:a="http://schemas.openxmlformats.org/drawingml/2006/main">
                  <a:graphicData uri="http://schemas.microsoft.com/office/word/2010/wordprocessingShape">
                    <wps:wsp>
                      <wps:cNvCnPr/>
                      <wps:spPr>
                        <a:xfrm flipH="1">
                          <a:off x="0" y="0"/>
                          <a:ext cx="523875" cy="1905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FF9496" id="Connecteur droit avec flèche 18" o:spid="_x0000_s1026" type="#_x0000_t32" style="position:absolute;margin-left:114.3pt;margin-top:175.05pt;width:41.25pt;height:15pt;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" strokecolor="black [3040]">
                <v:stroke endarrow="block"/>
              </v:shape>
            </w:pict>
          </mc:Fallback>
        </mc:AlternateContent>
      </w:r>
      <w:r>
        <w:rPr>
          <w:noProof/>
          <w:color w:val="auto"/>
        </w:rPr>
        <mc:AlternateContent>
          <mc:Choice Requires="wps">
            <w:drawing>
              <wp:anchor distT="0" distB="0" distL="114300" distR="114300" simplePos="0" relativeHeight="251662336" behindDoc="0" locked="0" layoutInCell="1" allowOverlap="1" wp14:anchorId="68882E0D" wp14:editId="4CB16B51">
                <wp:simplePos x="0" y="0"/>
                <wp:positionH relativeFrom="column">
                  <wp:posOffset>2014220</wp:posOffset>
                </wp:positionH>
                <wp:positionV relativeFrom="paragraph">
                  <wp:posOffset>2089785</wp:posOffset>
                </wp:positionV>
                <wp:extent cx="790575" cy="276225"/>
                <wp:effectExtent l="0" t="0" r="28575" b="28575"/>
                <wp:wrapNone/>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276225"/>
                        </a:xfrm>
                        <a:prstGeom prst="rect">
                          <a:avLst/>
                        </a:prstGeom>
                        <a:solidFill>
                          <a:srgbClr val="FFFFFF"/>
                        </a:solidFill>
                        <a:ln w="9525">
                          <a:solidFill>
                            <a:srgbClr val="000000"/>
                          </a:solidFill>
                          <a:miter lim="800000"/>
                          <a:headEnd/>
                          <a:tailEnd/>
                        </a:ln>
                      </wps:spPr>
                      <wps:txbx>
                        <w:txbxContent>
                          <w:p w14:paraId="0327BE4D" w14:textId="77777777" w:rsidR="001528AA" w:rsidRDefault="001528AA" w:rsidP="000A19B5">
                            <w:pPr>
                              <w:jc w:val="center"/>
                            </w:pPr>
                            <w:r>
                              <w:t>Encoche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882E0D" id="Zone de texte 14" o:spid="_x0000_s1030" type="#_x0000_t202" style="position:absolute;left:0;text-align:left;margin-left:158.6pt;margin-top:164.55pt;width:62.25pt;height:2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">
                <v:textbox>
                  <w:txbxContent>
                    <w:p w14:paraId="0327BE4D" w14:textId="77777777" w:rsidR="001528AA" w:rsidRDefault="001528AA" w:rsidP="000A19B5">
                      <w:pPr>
                        <w:jc w:val="center"/>
                      </w:pPr>
                      <w:r>
                        <w:t>Encoche</w:t>
                      </w:r>
                    </w:p>
                  </w:txbxContent>
                </v:textbox>
              </v:shape>
            </w:pict>
          </mc:Fallback>
        </mc:AlternateContent>
      </w:r>
      <w:r w:rsidR="00475A15" w:rsidRPr="00475A15">
        <w:rPr>
          <w:noProof/>
          <w:color w:val="auto"/>
        </w:rPr>
        <w:drawing>
          <wp:inline distT="0" distB="0" distL="0" distR="0" wp14:anchorId="2B3C9E3C" wp14:editId="6101C38E">
            <wp:extent cx="5760085" cy="320865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5">
                      <a:extLst>
                        <a:ext uri="{28A0092B-C50C-407E-A947-70E740481C1C}">
                          <a14:useLocalDpi xmlns:a14="http://schemas.microsoft.com/office/drawing/2010/main" val="0"/>
                        </a:ext>
                      </a:extLst>
                    </a:blip>
                    <a:srcRect t="16382"/>
                    <a:stretch/>
                  </pic:blipFill>
                  <pic:spPr bwMode="auto">
                    <a:xfrm>
                      <a:off x="0" y="0"/>
                      <a:ext cx="5760085" cy="3208655"/>
                    </a:xfrm>
                    <a:prstGeom prst="rect">
                      <a:avLst/>
                    </a:prstGeom>
                    <a:noFill/>
                    <a:ln>
                      <a:noFill/>
                    </a:ln>
                    <a:extLst>
                      <a:ext uri="{53640926-AAD7-44D8-BBD7-CCE9431645EC}">
                        <a14:shadowObscured xmlns:a14="http://schemas.microsoft.com/office/drawing/2010/main"/>
                      </a:ext>
                    </a:extLst>
                  </pic:spPr>
                </pic:pic>
              </a:graphicData>
            </a:graphic>
          </wp:inline>
        </w:drawing>
      </w:r>
    </w:p>
    <w:p w14:paraId="2C96EEC5" w14:textId="41F98559" w:rsidR="00475A15" w:rsidRDefault="00475A15" w:rsidP="00162D4D">
      <w:pPr>
        <w:spacing w:line="276" w:lineRule="auto"/>
        <w:jc w:val="left"/>
        <w:rPr>
          <w:color w:val="auto"/>
        </w:rPr>
      </w:pPr>
    </w:p>
    <w:p w14:paraId="1C3CCBC2" w14:textId="2D3FF6B8" w:rsidR="00002B61" w:rsidRDefault="00B93E7E" w:rsidP="00653121">
      <w:pPr>
        <w:tabs>
          <w:tab w:val="left" w:pos="2268"/>
        </w:tabs>
        <w:spacing w:line="276" w:lineRule="auto"/>
        <w:jc w:val="left"/>
        <w:rPr>
          <w:color w:val="auto"/>
        </w:rPr>
      </w:pPr>
      <w:r w:rsidRPr="00002B61">
        <w:rPr>
          <w:color w:val="auto"/>
        </w:rPr>
        <w:t>Composition</w:t>
      </w:r>
      <w:r w:rsidR="00F51295">
        <w:rPr>
          <w:color w:val="auto"/>
        </w:rPr>
        <w:t xml:space="preserve"> </w:t>
      </w:r>
      <w:r w:rsidR="00002B61" w:rsidRPr="00002B61">
        <w:rPr>
          <w:color w:val="auto"/>
        </w:rPr>
        <w:t xml:space="preserve">: </w:t>
      </w:r>
      <w:r w:rsidR="00653121">
        <w:rPr>
          <w:color w:val="auto"/>
        </w:rPr>
        <w:tab/>
      </w:r>
      <w:r w:rsidR="00002B61" w:rsidRPr="00002B61">
        <w:rPr>
          <w:color w:val="auto"/>
        </w:rPr>
        <w:t>fil métallique galvanisé</w:t>
      </w:r>
    </w:p>
    <w:p w14:paraId="631ECC01" w14:textId="51D1BDC3" w:rsidR="00475A15" w:rsidRDefault="00B93E7E" w:rsidP="00653121">
      <w:pPr>
        <w:tabs>
          <w:tab w:val="left" w:pos="2268"/>
        </w:tabs>
        <w:spacing w:line="276" w:lineRule="auto"/>
        <w:jc w:val="left"/>
        <w:rPr>
          <w:color w:val="auto"/>
        </w:rPr>
      </w:pPr>
      <w:r w:rsidRPr="00002B61">
        <w:rPr>
          <w:color w:val="auto"/>
        </w:rPr>
        <w:t xml:space="preserve">Epaisseur </w:t>
      </w:r>
      <w:r w:rsidR="00475A15" w:rsidRPr="00002B61">
        <w:rPr>
          <w:color w:val="auto"/>
        </w:rPr>
        <w:t xml:space="preserve">du fil : </w:t>
      </w:r>
      <w:r w:rsidR="00002B61">
        <w:rPr>
          <w:color w:val="auto"/>
        </w:rPr>
        <w:tab/>
      </w:r>
      <w:r w:rsidR="00475A15" w:rsidRPr="00002B61">
        <w:rPr>
          <w:color w:val="auto"/>
        </w:rPr>
        <w:t>2,7 mm -0,03/+0,01 mm</w:t>
      </w:r>
    </w:p>
    <w:p w14:paraId="1D4E3505" w14:textId="7478ED04" w:rsidR="00002B61" w:rsidRDefault="00B93E7E" w:rsidP="00653121">
      <w:pPr>
        <w:tabs>
          <w:tab w:val="left" w:pos="2268"/>
        </w:tabs>
        <w:spacing w:line="276" w:lineRule="auto"/>
        <w:jc w:val="left"/>
        <w:rPr>
          <w:color w:val="auto"/>
        </w:rPr>
      </w:pPr>
      <w:r w:rsidRPr="00002B61">
        <w:rPr>
          <w:color w:val="auto"/>
        </w:rPr>
        <w:t>L</w:t>
      </w:r>
      <w:r w:rsidR="008C62DD">
        <w:rPr>
          <w:color w:val="auto"/>
        </w:rPr>
        <w:t>on</w:t>
      </w:r>
      <w:r w:rsidRPr="00002B61">
        <w:rPr>
          <w:color w:val="auto"/>
        </w:rPr>
        <w:t>g</w:t>
      </w:r>
      <w:r w:rsidR="008C62DD">
        <w:rPr>
          <w:color w:val="auto"/>
        </w:rPr>
        <w:t>u</w:t>
      </w:r>
      <w:r w:rsidRPr="00002B61">
        <w:rPr>
          <w:color w:val="auto"/>
        </w:rPr>
        <w:t xml:space="preserve">eur </w:t>
      </w:r>
      <w:r w:rsidR="00002B61" w:rsidRPr="00002B61">
        <w:rPr>
          <w:color w:val="auto"/>
        </w:rPr>
        <w:t xml:space="preserve">: </w:t>
      </w:r>
      <w:r w:rsidR="00002B61">
        <w:rPr>
          <w:color w:val="auto"/>
        </w:rPr>
        <w:tab/>
      </w:r>
      <w:r w:rsidR="00002B61" w:rsidRPr="00002B61">
        <w:rPr>
          <w:color w:val="auto"/>
        </w:rPr>
        <w:t>41 cm +/- 5 mm</w:t>
      </w:r>
    </w:p>
    <w:p w14:paraId="5E299E93" w14:textId="52DA21BF" w:rsidR="008C62DD" w:rsidRPr="00002B61" w:rsidRDefault="008C62DD" w:rsidP="00653121">
      <w:pPr>
        <w:tabs>
          <w:tab w:val="left" w:pos="2268"/>
        </w:tabs>
        <w:spacing w:line="276" w:lineRule="auto"/>
        <w:jc w:val="left"/>
        <w:rPr>
          <w:color w:val="auto"/>
        </w:rPr>
      </w:pPr>
      <w:r>
        <w:rPr>
          <w:color w:val="auto"/>
        </w:rPr>
        <w:t>Hauteur</w:t>
      </w:r>
      <w:r w:rsidRPr="00002B61">
        <w:rPr>
          <w:color w:val="auto"/>
        </w:rPr>
        <w:t xml:space="preserve"> : </w:t>
      </w:r>
      <w:r>
        <w:rPr>
          <w:color w:val="auto"/>
        </w:rPr>
        <w:tab/>
        <w:t>23</w:t>
      </w:r>
      <w:r w:rsidRPr="00002B61">
        <w:rPr>
          <w:color w:val="auto"/>
        </w:rPr>
        <w:t xml:space="preserve"> cm +/- 5 mm</w:t>
      </w:r>
    </w:p>
    <w:p w14:paraId="2F852F3C" w14:textId="67A6CA2A" w:rsidR="00475A15" w:rsidRPr="00002B61" w:rsidRDefault="00B93E7E" w:rsidP="00653121">
      <w:pPr>
        <w:tabs>
          <w:tab w:val="left" w:pos="2268"/>
        </w:tabs>
        <w:spacing w:line="276" w:lineRule="auto"/>
        <w:jc w:val="left"/>
        <w:rPr>
          <w:color w:val="auto"/>
        </w:rPr>
      </w:pPr>
      <w:r w:rsidRPr="00002B61">
        <w:rPr>
          <w:color w:val="auto"/>
        </w:rPr>
        <w:t xml:space="preserve">Col </w:t>
      </w:r>
      <w:r w:rsidR="00475A15" w:rsidRPr="00002B61">
        <w:rPr>
          <w:color w:val="auto"/>
        </w:rPr>
        <w:t xml:space="preserve">de cygne : </w:t>
      </w:r>
      <w:r w:rsidR="00002B61">
        <w:rPr>
          <w:color w:val="auto"/>
        </w:rPr>
        <w:tab/>
      </w:r>
      <w:r w:rsidR="00475A15" w:rsidRPr="00002B61">
        <w:rPr>
          <w:color w:val="auto"/>
        </w:rPr>
        <w:t>44 mm +/- 1 mm</w:t>
      </w:r>
    </w:p>
    <w:p w14:paraId="63D325EE" w14:textId="0423958D" w:rsidR="00475A15" w:rsidRPr="00002B61" w:rsidRDefault="00B93E7E" w:rsidP="00653121">
      <w:pPr>
        <w:tabs>
          <w:tab w:val="left" w:pos="2268"/>
        </w:tabs>
        <w:spacing w:line="276" w:lineRule="auto"/>
        <w:jc w:val="left"/>
        <w:rPr>
          <w:color w:val="auto"/>
        </w:rPr>
      </w:pPr>
      <w:r w:rsidRPr="00002B61">
        <w:rPr>
          <w:color w:val="auto"/>
        </w:rPr>
        <w:t xml:space="preserve">Forme </w:t>
      </w:r>
      <w:r w:rsidR="00475A15" w:rsidRPr="00002B61">
        <w:rPr>
          <w:color w:val="auto"/>
        </w:rPr>
        <w:t>:</w:t>
      </w:r>
      <w:r w:rsidR="00653121">
        <w:rPr>
          <w:color w:val="auto"/>
        </w:rPr>
        <w:tab/>
      </w:r>
      <w:r w:rsidR="00475A15" w:rsidRPr="00002B61">
        <w:rPr>
          <w:color w:val="auto"/>
        </w:rPr>
        <w:t>avec 4 encoches</w:t>
      </w:r>
    </w:p>
    <w:p w14:paraId="3662FC1F" w14:textId="2AE370D3" w:rsidR="00475A15" w:rsidRDefault="00B93E7E" w:rsidP="00653121">
      <w:pPr>
        <w:tabs>
          <w:tab w:val="left" w:pos="2268"/>
        </w:tabs>
        <w:spacing w:line="276" w:lineRule="auto"/>
        <w:jc w:val="left"/>
        <w:rPr>
          <w:color w:val="auto"/>
        </w:rPr>
      </w:pPr>
      <w:r w:rsidRPr="00002B61">
        <w:rPr>
          <w:color w:val="auto"/>
        </w:rPr>
        <w:t xml:space="preserve">Longueur </w:t>
      </w:r>
      <w:r w:rsidR="00475A15" w:rsidRPr="00002B61">
        <w:rPr>
          <w:color w:val="auto"/>
        </w:rPr>
        <w:t xml:space="preserve">du crochet : </w:t>
      </w:r>
      <w:r w:rsidR="00002B61">
        <w:rPr>
          <w:color w:val="auto"/>
        </w:rPr>
        <w:tab/>
      </w:r>
      <w:r w:rsidR="00475A15" w:rsidRPr="00002B61">
        <w:rPr>
          <w:color w:val="auto"/>
        </w:rPr>
        <w:t>28 mm +/- 3 mm</w:t>
      </w:r>
    </w:p>
    <w:p w14:paraId="7981E94E" w14:textId="35E7EEA9" w:rsidR="00002B61" w:rsidRPr="00002B61" w:rsidRDefault="00B93E7E" w:rsidP="00653121">
      <w:pPr>
        <w:tabs>
          <w:tab w:val="left" w:pos="2268"/>
        </w:tabs>
        <w:spacing w:line="276" w:lineRule="auto"/>
        <w:jc w:val="left"/>
        <w:rPr>
          <w:color w:val="auto"/>
        </w:rPr>
      </w:pPr>
      <w:r>
        <w:rPr>
          <w:color w:val="auto"/>
        </w:rPr>
        <w:t xml:space="preserve">Hauteur </w:t>
      </w:r>
      <w:r w:rsidR="00002B61">
        <w:rPr>
          <w:color w:val="auto"/>
        </w:rPr>
        <w:t>du crochet :</w:t>
      </w:r>
      <w:r w:rsidR="00002B61">
        <w:rPr>
          <w:color w:val="auto"/>
        </w:rPr>
        <w:tab/>
        <w:t>120 mm</w:t>
      </w:r>
    </w:p>
    <w:p w14:paraId="0E6EF0E1" w14:textId="3FC02582" w:rsidR="00475A15" w:rsidRPr="00002B61" w:rsidRDefault="00B93E7E" w:rsidP="00653121">
      <w:pPr>
        <w:tabs>
          <w:tab w:val="left" w:pos="2268"/>
        </w:tabs>
        <w:spacing w:line="276" w:lineRule="auto"/>
        <w:jc w:val="left"/>
        <w:rPr>
          <w:color w:val="auto"/>
        </w:rPr>
      </w:pPr>
      <w:r w:rsidRPr="00002B61">
        <w:rPr>
          <w:color w:val="auto"/>
        </w:rPr>
        <w:t xml:space="preserve">Poids </w:t>
      </w:r>
      <w:r w:rsidR="00475A15" w:rsidRPr="00002B61">
        <w:rPr>
          <w:color w:val="auto"/>
        </w:rPr>
        <w:t xml:space="preserve">par carton : </w:t>
      </w:r>
      <w:r w:rsidR="00653121">
        <w:rPr>
          <w:color w:val="auto"/>
        </w:rPr>
        <w:tab/>
      </w:r>
      <w:r w:rsidR="00475A15" w:rsidRPr="00002B61">
        <w:rPr>
          <w:color w:val="auto"/>
        </w:rPr>
        <w:t>20,00 kg +/- 0,30 kg</w:t>
      </w:r>
    </w:p>
    <w:p w14:paraId="7DF06499" w14:textId="77777777" w:rsidR="00F51295" w:rsidRPr="001C2207" w:rsidRDefault="00F51295" w:rsidP="00162D4D">
      <w:pPr>
        <w:spacing w:line="276" w:lineRule="auto"/>
        <w:jc w:val="left"/>
        <w:rPr>
          <w:color w:val="auto"/>
        </w:rPr>
      </w:pPr>
    </w:p>
    <w:p w14:paraId="5FD8BD0A" w14:textId="0670E670" w:rsidR="001C2207" w:rsidRPr="00B536B7" w:rsidRDefault="001C2207" w:rsidP="00A558E4">
      <w:pPr>
        <w:pStyle w:val="Titre2"/>
      </w:pPr>
      <w:bookmarkStart w:id="76" w:name="_Toc221174305"/>
      <w:r w:rsidRPr="00B536B7">
        <w:t>1</w:t>
      </w:r>
      <w:r w:rsidR="00475A15">
        <w:t>4</w:t>
      </w:r>
      <w:r w:rsidRPr="00B536B7">
        <w:t>.2 : C</w:t>
      </w:r>
      <w:r w:rsidR="00B536B7">
        <w:t>ollecteurs de cintres standards</w:t>
      </w:r>
      <w:bookmarkEnd w:id="76"/>
    </w:p>
    <w:p w14:paraId="18D914C2" w14:textId="77777777" w:rsidR="001C2207" w:rsidRPr="001C2207" w:rsidRDefault="001C2207" w:rsidP="00162D4D">
      <w:pPr>
        <w:spacing w:line="276" w:lineRule="auto"/>
        <w:jc w:val="left"/>
        <w:rPr>
          <w:rFonts w:cs="Arial"/>
          <w:color w:val="auto"/>
        </w:rPr>
      </w:pPr>
    </w:p>
    <w:p w14:paraId="5F6EC033" w14:textId="77842F3E" w:rsidR="001C2207" w:rsidRPr="001C2207" w:rsidRDefault="001C2207" w:rsidP="00F51295">
      <w:pPr>
        <w:spacing w:line="276" w:lineRule="auto"/>
        <w:rPr>
          <w:color w:val="auto"/>
        </w:rPr>
      </w:pPr>
      <w:r w:rsidRPr="001C2207">
        <w:rPr>
          <w:rFonts w:cs="Arial"/>
          <w:color w:val="auto"/>
        </w:rPr>
        <w:t xml:space="preserve">Collecteurs de cintres </w:t>
      </w:r>
      <w:r w:rsidR="00076A2D">
        <w:rPr>
          <w:rFonts w:cs="Arial"/>
          <w:color w:val="auto"/>
        </w:rPr>
        <w:t>destinés à</w:t>
      </w:r>
      <w:r w:rsidRPr="001C2207">
        <w:rPr>
          <w:rFonts w:cs="Arial"/>
          <w:color w:val="auto"/>
        </w:rPr>
        <w:t xml:space="preserve"> </w:t>
      </w:r>
      <w:r w:rsidR="00076A2D">
        <w:rPr>
          <w:rFonts w:cs="Arial"/>
          <w:color w:val="auto"/>
        </w:rPr>
        <w:t>stocker</w:t>
      </w:r>
      <w:r w:rsidRPr="001C2207">
        <w:rPr>
          <w:rFonts w:cs="Arial"/>
          <w:color w:val="auto"/>
        </w:rPr>
        <w:t xml:space="preserve"> les cintres après utilisation</w:t>
      </w:r>
      <w:r w:rsidR="00076A2D">
        <w:rPr>
          <w:rFonts w:cs="Arial"/>
          <w:color w:val="auto"/>
        </w:rPr>
        <w:t>. Les dimensions devront être adaptées aux cintres.</w:t>
      </w:r>
      <w:r w:rsidR="005151E0">
        <w:rPr>
          <w:rFonts w:cs="Arial"/>
          <w:color w:val="auto"/>
        </w:rPr>
        <w:t xml:space="preserve"> Le candidat pourra proposer un modèle à roulettes en complément de gamme.</w:t>
      </w:r>
    </w:p>
    <w:p w14:paraId="0FD312AE" w14:textId="7E14A67C" w:rsidR="00F20C67" w:rsidRDefault="00F20C67" w:rsidP="00162D4D">
      <w:pPr>
        <w:spacing w:line="276" w:lineRule="auto"/>
        <w:jc w:val="left"/>
        <w:rPr>
          <w:color w:val="auto"/>
        </w:rPr>
      </w:pPr>
    </w:p>
    <w:p w14:paraId="28F1D76F" w14:textId="43A02EB9" w:rsidR="00076A2D" w:rsidRDefault="00076A2D" w:rsidP="00513097">
      <w:pPr>
        <w:tabs>
          <w:tab w:val="left" w:pos="1843"/>
        </w:tabs>
        <w:spacing w:line="276" w:lineRule="auto"/>
        <w:jc w:val="left"/>
        <w:rPr>
          <w:color w:val="auto"/>
        </w:rPr>
      </w:pPr>
      <w:r>
        <w:rPr>
          <w:color w:val="auto"/>
        </w:rPr>
        <w:t>Matériau :</w:t>
      </w:r>
      <w:r>
        <w:rPr>
          <w:color w:val="auto"/>
        </w:rPr>
        <w:tab/>
        <w:t>acier galvanisé</w:t>
      </w:r>
    </w:p>
    <w:p w14:paraId="6700947D" w14:textId="4A2FDB03" w:rsidR="00F20C67" w:rsidRDefault="00F20C67" w:rsidP="00513097">
      <w:pPr>
        <w:tabs>
          <w:tab w:val="left" w:pos="1843"/>
        </w:tabs>
        <w:spacing w:line="276" w:lineRule="auto"/>
        <w:jc w:val="left"/>
        <w:rPr>
          <w:color w:val="auto"/>
        </w:rPr>
      </w:pPr>
      <w:r>
        <w:rPr>
          <w:color w:val="auto"/>
        </w:rPr>
        <w:t xml:space="preserve">Hauteur : </w:t>
      </w:r>
      <w:r>
        <w:rPr>
          <w:color w:val="auto"/>
        </w:rPr>
        <w:tab/>
        <w:t>650 mm</w:t>
      </w:r>
    </w:p>
    <w:p w14:paraId="2A1122B3" w14:textId="0AEE49A4" w:rsidR="00F20C67" w:rsidRDefault="008C62DD" w:rsidP="00513097">
      <w:pPr>
        <w:tabs>
          <w:tab w:val="left" w:pos="1843"/>
        </w:tabs>
        <w:spacing w:line="276" w:lineRule="auto"/>
        <w:jc w:val="left"/>
        <w:rPr>
          <w:color w:val="auto"/>
        </w:rPr>
      </w:pPr>
      <w:r w:rsidRPr="00002B61">
        <w:rPr>
          <w:color w:val="auto"/>
        </w:rPr>
        <w:t>L</w:t>
      </w:r>
      <w:r>
        <w:rPr>
          <w:color w:val="auto"/>
        </w:rPr>
        <w:t>on</w:t>
      </w:r>
      <w:r w:rsidRPr="00002B61">
        <w:rPr>
          <w:color w:val="auto"/>
        </w:rPr>
        <w:t>g</w:t>
      </w:r>
      <w:r>
        <w:rPr>
          <w:color w:val="auto"/>
        </w:rPr>
        <w:t>u</w:t>
      </w:r>
      <w:r w:rsidRPr="00002B61">
        <w:rPr>
          <w:color w:val="auto"/>
        </w:rPr>
        <w:t>eur</w:t>
      </w:r>
      <w:r>
        <w:rPr>
          <w:color w:val="auto"/>
        </w:rPr>
        <w:t xml:space="preserve"> </w:t>
      </w:r>
      <w:r w:rsidR="00F20C67">
        <w:rPr>
          <w:color w:val="auto"/>
        </w:rPr>
        <w:t>:</w:t>
      </w:r>
      <w:r w:rsidR="00F20C67">
        <w:rPr>
          <w:color w:val="auto"/>
        </w:rPr>
        <w:tab/>
        <w:t>381 mm</w:t>
      </w:r>
      <w:r w:rsidR="00076A2D">
        <w:rPr>
          <w:color w:val="auto"/>
        </w:rPr>
        <w:t xml:space="preserve"> (indicative, </w:t>
      </w:r>
      <w:r w:rsidR="00EB5BF2">
        <w:rPr>
          <w:color w:val="auto"/>
        </w:rPr>
        <w:t>correspond aux modèles en parc)</w:t>
      </w:r>
    </w:p>
    <w:p w14:paraId="1E2DC784" w14:textId="529BDAF6" w:rsidR="00F20C67" w:rsidRPr="001C2207" w:rsidRDefault="00F20C67" w:rsidP="00513097">
      <w:pPr>
        <w:tabs>
          <w:tab w:val="left" w:pos="1843"/>
        </w:tabs>
        <w:spacing w:line="276" w:lineRule="auto"/>
        <w:jc w:val="left"/>
        <w:rPr>
          <w:color w:val="auto"/>
        </w:rPr>
      </w:pPr>
      <w:r>
        <w:rPr>
          <w:color w:val="auto"/>
        </w:rPr>
        <w:t>Diamètre du fil :</w:t>
      </w:r>
      <w:r>
        <w:rPr>
          <w:color w:val="auto"/>
        </w:rPr>
        <w:tab/>
        <w:t xml:space="preserve">    6 mm</w:t>
      </w:r>
    </w:p>
    <w:p w14:paraId="6E6B4884" w14:textId="654CE7A5" w:rsidR="001C2207" w:rsidRPr="001C2207" w:rsidRDefault="001C2207" w:rsidP="00162D4D">
      <w:pPr>
        <w:spacing w:line="276" w:lineRule="auto"/>
        <w:jc w:val="left"/>
        <w:rPr>
          <w:color w:val="auto"/>
        </w:rPr>
      </w:pPr>
    </w:p>
    <w:bookmarkEnd w:id="74"/>
    <w:p w14:paraId="24C9E033" w14:textId="0620A30E" w:rsidR="001C2207" w:rsidRDefault="001C2207" w:rsidP="00162D4D">
      <w:pPr>
        <w:spacing w:line="276" w:lineRule="auto"/>
        <w:jc w:val="left"/>
        <w:rPr>
          <w:color w:val="auto"/>
        </w:rPr>
      </w:pPr>
    </w:p>
    <w:p w14:paraId="1DBF0CB5" w14:textId="1C6B20EB" w:rsidR="00F51295" w:rsidRDefault="00F51295" w:rsidP="00162D4D">
      <w:pPr>
        <w:spacing w:line="276" w:lineRule="auto"/>
        <w:jc w:val="left"/>
        <w:rPr>
          <w:color w:val="auto"/>
        </w:rPr>
      </w:pPr>
    </w:p>
    <w:p w14:paraId="6B1D90A1" w14:textId="07C85CEC" w:rsidR="00F51295" w:rsidRDefault="00F51295" w:rsidP="00162D4D">
      <w:pPr>
        <w:spacing w:line="276" w:lineRule="auto"/>
        <w:jc w:val="left"/>
        <w:rPr>
          <w:color w:val="auto"/>
        </w:rPr>
      </w:pPr>
      <w:r>
        <w:rPr>
          <w:noProof/>
          <w:color w:val="auto"/>
        </w:rPr>
        <w:drawing>
          <wp:anchor distT="0" distB="0" distL="114300" distR="114300" simplePos="0" relativeHeight="251739136" behindDoc="0" locked="0" layoutInCell="1" allowOverlap="1" wp14:anchorId="412D93CB" wp14:editId="36D6FCD3">
            <wp:simplePos x="0" y="0"/>
            <wp:positionH relativeFrom="column">
              <wp:posOffset>2461260</wp:posOffset>
            </wp:positionH>
            <wp:positionV relativeFrom="paragraph">
              <wp:posOffset>-6985</wp:posOffset>
            </wp:positionV>
            <wp:extent cx="1181100" cy="1924050"/>
            <wp:effectExtent l="0" t="0" r="0" b="0"/>
            <wp:wrapThrough wrapText="bothSides">
              <wp:wrapPolygon edited="0">
                <wp:start x="0" y="0"/>
                <wp:lineTo x="0" y="21386"/>
                <wp:lineTo x="21252" y="21386"/>
                <wp:lineTo x="21252" y="0"/>
                <wp:lineTo x="0" y="0"/>
              </wp:wrapPolygon>
            </wp:wrapThrough>
            <wp:docPr id="2" name="Image 2" descr="2e1539e25da656a6f119678a79f2ca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e1539e25da656a6f119678a79f2cabf"/>
                    <pic:cNvPicPr>
                      <a:picLocks noChangeAspect="1" noChangeArrowheads="1"/>
                    </pic:cNvPicPr>
                  </pic:nvPicPr>
                  <pic:blipFill rotWithShape="1">
                    <a:blip r:embed="rId16">
                      <a:extLst>
                        <a:ext uri="{28A0092B-C50C-407E-A947-70E740481C1C}">
                          <a14:useLocalDpi xmlns:a14="http://schemas.microsoft.com/office/drawing/2010/main" val="0"/>
                        </a:ext>
                      </a:extLst>
                    </a:blip>
                    <a:srcRect l="30592" t="3572" r="31250"/>
                    <a:stretch/>
                  </pic:blipFill>
                  <pic:spPr bwMode="auto">
                    <a:xfrm>
                      <a:off x="0" y="0"/>
                      <a:ext cx="1181100" cy="19240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3805AF2" w14:textId="77777777" w:rsidR="00F51295" w:rsidRDefault="00F51295" w:rsidP="00162D4D">
      <w:pPr>
        <w:spacing w:line="276" w:lineRule="auto"/>
        <w:jc w:val="left"/>
        <w:rPr>
          <w:color w:val="auto"/>
        </w:rPr>
      </w:pPr>
    </w:p>
    <w:p w14:paraId="41CC6B27" w14:textId="758A277C" w:rsidR="00F51295" w:rsidRDefault="00F51295" w:rsidP="00162D4D">
      <w:pPr>
        <w:spacing w:line="276" w:lineRule="auto"/>
        <w:jc w:val="left"/>
        <w:rPr>
          <w:color w:val="auto"/>
        </w:rPr>
      </w:pPr>
    </w:p>
    <w:p w14:paraId="1F361D3F" w14:textId="77777777" w:rsidR="00F51295" w:rsidRDefault="00F51295" w:rsidP="00162D4D">
      <w:pPr>
        <w:spacing w:line="276" w:lineRule="auto"/>
        <w:jc w:val="left"/>
        <w:rPr>
          <w:color w:val="auto"/>
        </w:rPr>
      </w:pPr>
    </w:p>
    <w:p w14:paraId="580F64A8" w14:textId="75FAB38F" w:rsidR="00F51295" w:rsidRDefault="00F51295" w:rsidP="00162D4D">
      <w:pPr>
        <w:spacing w:line="276" w:lineRule="auto"/>
        <w:jc w:val="left"/>
        <w:rPr>
          <w:color w:val="auto"/>
        </w:rPr>
      </w:pPr>
    </w:p>
    <w:p w14:paraId="2DC759F4" w14:textId="3A9C4198" w:rsidR="00F51295" w:rsidRDefault="00F51295" w:rsidP="00162D4D">
      <w:pPr>
        <w:spacing w:line="276" w:lineRule="auto"/>
        <w:jc w:val="left"/>
        <w:rPr>
          <w:color w:val="auto"/>
        </w:rPr>
      </w:pPr>
    </w:p>
    <w:p w14:paraId="178D2F13" w14:textId="1E53B0FD" w:rsidR="00F51295" w:rsidRDefault="00F51295" w:rsidP="00162D4D">
      <w:pPr>
        <w:spacing w:line="276" w:lineRule="auto"/>
        <w:jc w:val="left"/>
        <w:rPr>
          <w:color w:val="auto"/>
        </w:rPr>
      </w:pPr>
    </w:p>
    <w:p w14:paraId="0BB99F86" w14:textId="6B298156" w:rsidR="00F51295" w:rsidRDefault="00F51295" w:rsidP="00162D4D">
      <w:pPr>
        <w:spacing w:line="276" w:lineRule="auto"/>
        <w:jc w:val="left"/>
        <w:rPr>
          <w:color w:val="auto"/>
        </w:rPr>
      </w:pPr>
    </w:p>
    <w:p w14:paraId="3253C025" w14:textId="51FF27AD" w:rsidR="00F51295" w:rsidRDefault="00F51295" w:rsidP="00162D4D">
      <w:pPr>
        <w:spacing w:line="276" w:lineRule="auto"/>
        <w:jc w:val="left"/>
        <w:rPr>
          <w:color w:val="auto"/>
        </w:rPr>
      </w:pPr>
    </w:p>
    <w:p w14:paraId="44A208B1" w14:textId="173436E9" w:rsidR="00F51295" w:rsidRDefault="00F51295" w:rsidP="00162D4D">
      <w:pPr>
        <w:spacing w:line="276" w:lineRule="auto"/>
        <w:jc w:val="left"/>
        <w:rPr>
          <w:color w:val="auto"/>
        </w:rPr>
      </w:pPr>
    </w:p>
    <w:p w14:paraId="492B3C7F" w14:textId="1ABCA24A" w:rsidR="00F51295" w:rsidRDefault="00F51295" w:rsidP="00162D4D">
      <w:pPr>
        <w:spacing w:line="276" w:lineRule="auto"/>
        <w:jc w:val="left"/>
        <w:rPr>
          <w:color w:val="auto"/>
        </w:rPr>
      </w:pPr>
    </w:p>
    <w:p w14:paraId="3CD87AD0" w14:textId="4AAF991F" w:rsidR="00F51295" w:rsidRDefault="00F51295" w:rsidP="00162D4D">
      <w:pPr>
        <w:spacing w:line="276" w:lineRule="auto"/>
        <w:jc w:val="left"/>
        <w:rPr>
          <w:color w:val="auto"/>
        </w:rPr>
      </w:pPr>
    </w:p>
    <w:p w14:paraId="206361C8" w14:textId="77777777" w:rsidR="00F51295" w:rsidRPr="00B536B7" w:rsidRDefault="00F51295" w:rsidP="00162D4D">
      <w:pPr>
        <w:spacing w:line="276" w:lineRule="auto"/>
        <w:jc w:val="left"/>
        <w:rPr>
          <w:color w:val="auto"/>
        </w:rPr>
      </w:pPr>
    </w:p>
    <w:p w14:paraId="6FAABBE6" w14:textId="59B9E884" w:rsidR="001C2207" w:rsidRPr="001C2207" w:rsidRDefault="001C2207" w:rsidP="00A558E4">
      <w:pPr>
        <w:pStyle w:val="Titre1"/>
        <w:rPr>
          <w:rFonts w:eastAsia="Arial Unicode MS"/>
        </w:rPr>
      </w:pPr>
      <w:r w:rsidRPr="001C2207">
        <w:t xml:space="preserve"> </w:t>
      </w:r>
      <w:bookmarkStart w:id="77" w:name="_Toc221174306"/>
      <w:r w:rsidRPr="001C2207">
        <w:t xml:space="preserve">- </w:t>
      </w:r>
      <w:r w:rsidR="00D53712">
        <w:t>ECHANTILLONS</w:t>
      </w:r>
      <w:bookmarkEnd w:id="77"/>
    </w:p>
    <w:p w14:paraId="03F74950" w14:textId="66496268" w:rsidR="001C2207" w:rsidRDefault="001C2207" w:rsidP="00162D4D">
      <w:pPr>
        <w:spacing w:line="276" w:lineRule="auto"/>
        <w:jc w:val="left"/>
        <w:rPr>
          <w:rFonts w:cs="Arial"/>
        </w:rPr>
      </w:pPr>
    </w:p>
    <w:p w14:paraId="78FFA709" w14:textId="1C837BE2" w:rsidR="00D53712" w:rsidRDefault="00D53712" w:rsidP="00D53712">
      <w:pPr>
        <w:spacing w:line="276" w:lineRule="auto"/>
        <w:jc w:val="left"/>
        <w:rPr>
          <w:color w:val="auto"/>
        </w:rPr>
      </w:pPr>
    </w:p>
    <w:p w14:paraId="7B343FAD" w14:textId="6D70A624" w:rsidR="00D53712" w:rsidRDefault="00D53712" w:rsidP="00D53712">
      <w:pPr>
        <w:spacing w:line="276" w:lineRule="auto"/>
        <w:jc w:val="left"/>
        <w:rPr>
          <w:color w:val="auto"/>
        </w:rPr>
      </w:pPr>
      <w:bookmarkStart w:id="78" w:name="_Hlk220937575"/>
      <w:r>
        <w:rPr>
          <w:color w:val="auto"/>
        </w:rPr>
        <w:t xml:space="preserve">Le candidat fournira obligatoirement </w:t>
      </w:r>
      <w:r w:rsidR="001A6D3E">
        <w:rPr>
          <w:color w:val="auto"/>
        </w:rPr>
        <w:t>5</w:t>
      </w:r>
      <w:r>
        <w:rPr>
          <w:color w:val="auto"/>
        </w:rPr>
        <w:t xml:space="preserve"> cintres au titre des essais techniques ; ils sont à acheminer avant la date limite de remise des offres à :</w:t>
      </w:r>
    </w:p>
    <w:bookmarkEnd w:id="78"/>
    <w:p w14:paraId="3D91418C" w14:textId="088C717A" w:rsidR="00604C4B" w:rsidRDefault="00604C4B" w:rsidP="00D53712">
      <w:pPr>
        <w:spacing w:line="276" w:lineRule="auto"/>
        <w:jc w:val="left"/>
        <w:rPr>
          <w:color w:val="auto"/>
        </w:rPr>
      </w:pPr>
    </w:p>
    <w:p w14:paraId="34A99FDB" w14:textId="77777777" w:rsidR="00604C4B" w:rsidRDefault="00604C4B" w:rsidP="00604C4B">
      <w:pPr>
        <w:jc w:val="center"/>
      </w:pPr>
      <w:bookmarkStart w:id="79" w:name="_Hlk220937559"/>
      <w:r>
        <w:t>Pôle d’Intérêt Commun SCA SCB SMS</w:t>
      </w:r>
    </w:p>
    <w:p w14:paraId="57E845FB" w14:textId="04D19032" w:rsidR="00604C4B" w:rsidRDefault="00604C4B" w:rsidP="00604C4B">
      <w:pPr>
        <w:jc w:val="center"/>
      </w:pPr>
      <w:r>
        <w:t>Service central des Blanchisseries</w:t>
      </w:r>
    </w:p>
    <w:p w14:paraId="769571C1" w14:textId="2A03CD26" w:rsidR="00604C4B" w:rsidRDefault="00604C4B" w:rsidP="00604C4B">
      <w:pPr>
        <w:jc w:val="center"/>
      </w:pPr>
      <w:r>
        <w:t>Bureau des marchés</w:t>
      </w:r>
    </w:p>
    <w:p w14:paraId="44C4BBBF" w14:textId="53B4BDF5" w:rsidR="00604C4B" w:rsidRDefault="00604C4B" w:rsidP="00604C4B">
      <w:pPr>
        <w:jc w:val="center"/>
      </w:pPr>
      <w:r>
        <w:t>50/52 bd Vincent Auriol - 75013 PARIS</w:t>
      </w:r>
    </w:p>
    <w:bookmarkEnd w:id="79"/>
    <w:p w14:paraId="0EEA1217" w14:textId="77777777" w:rsidR="00604C4B" w:rsidRDefault="00604C4B" w:rsidP="00D53712">
      <w:pPr>
        <w:spacing w:line="276" w:lineRule="auto"/>
        <w:jc w:val="left"/>
        <w:rPr>
          <w:color w:val="auto"/>
        </w:rPr>
      </w:pPr>
    </w:p>
    <w:p w14:paraId="02B7F5CA" w14:textId="77777777" w:rsidR="00D53712" w:rsidRPr="00B536B7" w:rsidRDefault="00D53712" w:rsidP="00D53712">
      <w:pPr>
        <w:spacing w:line="276" w:lineRule="auto"/>
        <w:jc w:val="left"/>
        <w:rPr>
          <w:color w:val="auto"/>
        </w:rPr>
      </w:pPr>
    </w:p>
    <w:p w14:paraId="665D010D" w14:textId="77777777" w:rsidR="00D53712" w:rsidRPr="001C2207" w:rsidRDefault="00D53712" w:rsidP="00D53712">
      <w:pPr>
        <w:pStyle w:val="Titre1"/>
        <w:rPr>
          <w:rFonts w:eastAsia="Arial Unicode MS"/>
        </w:rPr>
      </w:pPr>
      <w:r w:rsidRPr="001C2207">
        <w:t xml:space="preserve"> </w:t>
      </w:r>
      <w:bookmarkStart w:id="80" w:name="_Toc221174307"/>
      <w:r w:rsidRPr="001C2207">
        <w:t>- CONDITIONNEMENT</w:t>
      </w:r>
      <w:bookmarkEnd w:id="80"/>
    </w:p>
    <w:p w14:paraId="28510BDF" w14:textId="18FE322F" w:rsidR="00475A15" w:rsidRDefault="00475A15" w:rsidP="00801397">
      <w:pPr>
        <w:spacing w:line="276" w:lineRule="auto"/>
        <w:rPr>
          <w:rFonts w:cs="Arial"/>
        </w:rPr>
      </w:pPr>
    </w:p>
    <w:p w14:paraId="6AD7F31D" w14:textId="77777777" w:rsidR="00D53712" w:rsidRPr="001C2207" w:rsidRDefault="00D53712" w:rsidP="00801397">
      <w:pPr>
        <w:spacing w:line="276" w:lineRule="auto"/>
        <w:rPr>
          <w:rFonts w:cs="Arial"/>
        </w:rPr>
      </w:pPr>
    </w:p>
    <w:p w14:paraId="4895817C" w14:textId="3F4A9490" w:rsidR="001C2207" w:rsidRPr="00801397" w:rsidRDefault="001C2207" w:rsidP="00801397">
      <w:pPr>
        <w:spacing w:line="276" w:lineRule="auto"/>
        <w:rPr>
          <w:rFonts w:cs="Arial"/>
        </w:rPr>
      </w:pPr>
      <w:r w:rsidRPr="001C2207">
        <w:rPr>
          <w:rFonts w:cs="Arial"/>
        </w:rPr>
        <w:t>Les emballages devront être solides et dotés de systèmes de fermeture suffisamment efficaces pour supporter sans dommage des opérations normales de transport, de gerbage et de manutention.</w:t>
      </w:r>
      <w:r w:rsidR="00F51295">
        <w:rPr>
          <w:rFonts w:cs="Arial"/>
        </w:rPr>
        <w:t xml:space="preserve"> </w:t>
      </w:r>
      <w:r w:rsidRPr="00801397">
        <w:rPr>
          <w:rFonts w:cs="Arial"/>
        </w:rPr>
        <w:t xml:space="preserve">En aucun cas, il ne sera accepté de colis d’un poids excédant </w:t>
      </w:r>
      <w:smartTag w:uri="urn:schemas-microsoft-com:office:smarttags" w:element="metricconverter">
        <w:smartTagPr>
          <w:attr w:name="ProductID" w:val="20 kg"/>
        </w:smartTagPr>
        <w:r w:rsidRPr="00801397">
          <w:rPr>
            <w:rFonts w:cs="Arial"/>
          </w:rPr>
          <w:t>20 kg</w:t>
        </w:r>
      </w:smartTag>
      <w:r w:rsidRPr="00801397">
        <w:rPr>
          <w:rFonts w:cs="Arial"/>
        </w:rPr>
        <w:t>.</w:t>
      </w:r>
    </w:p>
    <w:p w14:paraId="2A954179" w14:textId="77777777" w:rsidR="001C2207" w:rsidRPr="00801397" w:rsidRDefault="001C2207" w:rsidP="00801397">
      <w:pPr>
        <w:spacing w:line="276" w:lineRule="auto"/>
        <w:rPr>
          <w:rFonts w:cs="Arial"/>
        </w:rPr>
      </w:pPr>
    </w:p>
    <w:p w14:paraId="3AFD871D" w14:textId="77777777" w:rsidR="001C2207" w:rsidRPr="00801397" w:rsidRDefault="001C2207" w:rsidP="00801397">
      <w:pPr>
        <w:spacing w:line="276" w:lineRule="auto"/>
        <w:rPr>
          <w:rFonts w:cs="Arial"/>
        </w:rPr>
      </w:pPr>
      <w:r w:rsidRPr="00801397">
        <w:rPr>
          <w:rFonts w:cs="Arial"/>
        </w:rPr>
        <w:t xml:space="preserve">Les livraisons seront effectuées sur palette de type européenne 80 x </w:t>
      </w:r>
      <w:smartTag w:uri="urn:schemas-microsoft-com:office:smarttags" w:element="metricconverter">
        <w:smartTagPr>
          <w:attr w:name="ProductID" w:val="120 cm"/>
        </w:smartTagPr>
        <w:r w:rsidRPr="00801397">
          <w:rPr>
            <w:rFonts w:cs="Arial"/>
          </w:rPr>
          <w:t>120 cm</w:t>
        </w:r>
      </w:smartTag>
      <w:r w:rsidRPr="00801397">
        <w:rPr>
          <w:rFonts w:cs="Arial"/>
        </w:rPr>
        <w:t xml:space="preserve">, réutilisable, filmée, d’une hauteur maximale de 2 m et d’un poids n’excédant pas </w:t>
      </w:r>
      <w:smartTag w:uri="urn:schemas-microsoft-com:office:smarttags" w:element="metricconverter">
        <w:smartTagPr>
          <w:attr w:name="ProductID" w:val="500 kg"/>
        </w:smartTagPr>
        <w:r w:rsidRPr="00801397">
          <w:rPr>
            <w:rFonts w:cs="Arial"/>
          </w:rPr>
          <w:t>500 kg</w:t>
        </w:r>
      </w:smartTag>
      <w:r w:rsidRPr="00801397">
        <w:rPr>
          <w:rFonts w:cs="Arial"/>
        </w:rPr>
        <w:t xml:space="preserve">. Toute palette abîmée ou tombée pendant le transport sera systématiquement refusée. </w:t>
      </w:r>
    </w:p>
    <w:p w14:paraId="2B353A4E" w14:textId="77777777" w:rsidR="001C2207" w:rsidRPr="00801397" w:rsidRDefault="001C2207" w:rsidP="00801397">
      <w:pPr>
        <w:spacing w:line="276" w:lineRule="auto"/>
        <w:rPr>
          <w:rFonts w:cs="Arial"/>
        </w:rPr>
      </w:pPr>
    </w:p>
    <w:p w14:paraId="79C55667" w14:textId="77777777" w:rsidR="00500D88" w:rsidRDefault="001C2207" w:rsidP="00801397">
      <w:pPr>
        <w:spacing w:line="276" w:lineRule="auto"/>
        <w:rPr>
          <w:rFonts w:cs="Arial"/>
        </w:rPr>
      </w:pPr>
      <w:r w:rsidRPr="00801397">
        <w:rPr>
          <w:rFonts w:cs="Arial"/>
        </w:rPr>
        <w:t>Chaque emballage comportera, de manière très lisible, l’indication en Français du contenu</w:t>
      </w:r>
      <w:r w:rsidRPr="001C2207">
        <w:rPr>
          <w:rFonts w:cs="Arial"/>
        </w:rPr>
        <w:t xml:space="preserve"> et les quantités.</w:t>
      </w:r>
      <w:r w:rsidR="00D53712">
        <w:rPr>
          <w:rFonts w:cs="Arial"/>
        </w:rPr>
        <w:t xml:space="preserve"> </w:t>
      </w:r>
    </w:p>
    <w:p w14:paraId="243BF4AF" w14:textId="77777777" w:rsidR="00500D88" w:rsidRDefault="00500D88" w:rsidP="00801397">
      <w:pPr>
        <w:spacing w:line="276" w:lineRule="auto"/>
        <w:rPr>
          <w:rFonts w:cs="Arial"/>
        </w:rPr>
      </w:pPr>
    </w:p>
    <w:p w14:paraId="55119629" w14:textId="2290B351" w:rsidR="001C2207" w:rsidRPr="001C2207" w:rsidRDefault="001C2207" w:rsidP="00801397">
      <w:pPr>
        <w:spacing w:line="276" w:lineRule="auto"/>
        <w:rPr>
          <w:rFonts w:cs="Arial"/>
        </w:rPr>
      </w:pPr>
      <w:r w:rsidRPr="001C2207">
        <w:rPr>
          <w:rFonts w:cs="Arial"/>
        </w:rPr>
        <w:t xml:space="preserve">Les conditionnements définis et retenus par le fournisseur seront respectés pendant la durée d’exécution du marché. </w:t>
      </w:r>
    </w:p>
    <w:p w14:paraId="1EBA8BF2" w14:textId="77777777" w:rsidR="001C2207" w:rsidRPr="001C2207" w:rsidRDefault="001C2207" w:rsidP="00801397">
      <w:pPr>
        <w:spacing w:line="276" w:lineRule="auto"/>
        <w:rPr>
          <w:rFonts w:cs="Arial"/>
        </w:rPr>
      </w:pPr>
    </w:p>
    <w:p w14:paraId="75978FB6" w14:textId="77777777" w:rsidR="00D15AC8" w:rsidRDefault="001C2207" w:rsidP="00801397">
      <w:pPr>
        <w:spacing w:line="276" w:lineRule="auto"/>
        <w:rPr>
          <w:rFonts w:cs="Arial"/>
        </w:rPr>
      </w:pPr>
      <w:r w:rsidRPr="001C2207">
        <w:rPr>
          <w:rFonts w:cs="Arial"/>
        </w:rPr>
        <w:t xml:space="preserve">Les marchandises devront être soigneusement protégées et emballées. Il ne sera pas accepté de marchandises endommagées en cours d'expédition. Après vérification de la livraison dans un </w:t>
      </w:r>
      <w:r w:rsidRPr="001A4A70">
        <w:rPr>
          <w:rFonts w:cs="Arial"/>
        </w:rPr>
        <w:t>délai de 5 jours ouvrables, en cas</w:t>
      </w:r>
      <w:r w:rsidRPr="001C2207">
        <w:rPr>
          <w:rFonts w:cs="Arial"/>
        </w:rPr>
        <w:t xml:space="preserve"> de marchandises défectueuses, l'AP-HP aura la possibilité, soit de demander au titulaire de reprendre l'intégralité de la livraison, soit de demander un avoir correspondant au nombre de pièces abîmées.</w:t>
      </w:r>
    </w:p>
    <w:p w14:paraId="52714049" w14:textId="77777777" w:rsidR="001C2207" w:rsidRDefault="001C2207" w:rsidP="00801397">
      <w:pPr>
        <w:spacing w:line="276" w:lineRule="auto"/>
        <w:rPr>
          <w:rFonts w:cs="Arial"/>
        </w:rPr>
      </w:pPr>
    </w:p>
    <w:p w14:paraId="5DBC246F" w14:textId="77777777" w:rsidR="00B536B7" w:rsidRDefault="00B536B7" w:rsidP="00801397">
      <w:pPr>
        <w:spacing w:line="276" w:lineRule="auto"/>
        <w:rPr>
          <w:rFonts w:cs="Arial"/>
        </w:rPr>
      </w:pPr>
    </w:p>
    <w:p w14:paraId="15CE9017" w14:textId="1CFB7395" w:rsidR="00C44A1C" w:rsidRPr="001F5631" w:rsidRDefault="00C44A1C" w:rsidP="00801397">
      <w:pPr>
        <w:pStyle w:val="Titre1"/>
      </w:pPr>
      <w:bookmarkStart w:id="81" w:name="_Toc99113618"/>
      <w:bookmarkStart w:id="82" w:name="_Toc109033486"/>
      <w:bookmarkStart w:id="83" w:name="_Toc115167913"/>
      <w:bookmarkStart w:id="84" w:name="_Toc221174308"/>
      <w:r w:rsidRPr="001F5631">
        <w:lastRenderedPageBreak/>
        <w:t>DE</w:t>
      </w:r>
      <w:bookmarkEnd w:id="81"/>
      <w:r w:rsidRPr="001F5631">
        <w:t xml:space="preserve">MARCHE </w:t>
      </w:r>
      <w:r w:rsidR="001E4347">
        <w:t xml:space="preserve">SOCIETALE ET </w:t>
      </w:r>
      <w:r w:rsidRPr="001F5631">
        <w:t>ENVIRONNEMENTALE</w:t>
      </w:r>
      <w:bookmarkEnd w:id="82"/>
      <w:bookmarkEnd w:id="83"/>
      <w:bookmarkEnd w:id="84"/>
    </w:p>
    <w:p w14:paraId="307A8D0F" w14:textId="266E3964" w:rsidR="00C44A1C" w:rsidRDefault="00C44A1C" w:rsidP="00801397">
      <w:pPr>
        <w:spacing w:line="276" w:lineRule="auto"/>
      </w:pPr>
    </w:p>
    <w:p w14:paraId="6D9C700A" w14:textId="77777777" w:rsidR="001A4A70" w:rsidRPr="001F5631" w:rsidRDefault="001A4A70" w:rsidP="00801397">
      <w:pPr>
        <w:spacing w:line="276" w:lineRule="auto"/>
      </w:pPr>
    </w:p>
    <w:p w14:paraId="688255F5" w14:textId="670C7E56" w:rsidR="00C44A1C" w:rsidRPr="001F5631" w:rsidRDefault="00C44A1C" w:rsidP="00801397">
      <w:pPr>
        <w:spacing w:line="276" w:lineRule="auto"/>
      </w:pPr>
      <w:r w:rsidRPr="001F5631">
        <w:t xml:space="preserve">Le candidat est tenu de détailler sa démarche </w:t>
      </w:r>
      <w:r w:rsidR="001A4A70">
        <w:t>de développement durable</w:t>
      </w:r>
      <w:r w:rsidRPr="001F5631">
        <w:t xml:space="preserve"> (</w:t>
      </w:r>
      <w:r w:rsidR="001A4A70">
        <w:t xml:space="preserve">responsabilité sociétale, </w:t>
      </w:r>
      <w:r w:rsidRPr="001F5631">
        <w:t>transport, emballage, recyclage…) ainsi que toutes autres démarches (certification</w:t>
      </w:r>
      <w:r w:rsidR="001A4A70">
        <w:t>, normes</w:t>
      </w:r>
      <w:r w:rsidRPr="001F5631">
        <w:t>) mise en place au sein de son entreprise</w:t>
      </w:r>
      <w:r w:rsidR="001A4A70">
        <w:t xml:space="preserve"> dans le document dédié</w:t>
      </w:r>
      <w:r w:rsidRPr="001F5631">
        <w:t>.</w:t>
      </w:r>
    </w:p>
    <w:p w14:paraId="6B288C37" w14:textId="77777777" w:rsidR="00C44A1C" w:rsidRDefault="00C44A1C" w:rsidP="00801397">
      <w:pPr>
        <w:spacing w:line="276" w:lineRule="auto"/>
        <w:rPr>
          <w:rFonts w:cs="Arial"/>
          <w:snapToGrid w:val="0"/>
          <w:color w:val="auto"/>
        </w:rPr>
      </w:pPr>
    </w:p>
    <w:p w14:paraId="0D980F9F" w14:textId="77777777" w:rsidR="00C44A1C" w:rsidRDefault="00C44A1C" w:rsidP="00801397">
      <w:pPr>
        <w:spacing w:line="276" w:lineRule="auto"/>
        <w:rPr>
          <w:rFonts w:cs="Arial"/>
          <w:snapToGrid w:val="0"/>
          <w:color w:val="auto"/>
        </w:rPr>
      </w:pPr>
    </w:p>
    <w:p w14:paraId="1D9C0122" w14:textId="77777777" w:rsidR="001C2207" w:rsidRDefault="001C2207" w:rsidP="00162D4D">
      <w:pPr>
        <w:spacing w:line="276" w:lineRule="auto"/>
        <w:jc w:val="left"/>
        <w:rPr>
          <w:rFonts w:cs="Arial"/>
        </w:rPr>
      </w:pPr>
    </w:p>
    <w:p w14:paraId="04E43BF0" w14:textId="77777777" w:rsidR="001C2207" w:rsidRPr="00481E16" w:rsidRDefault="001C2207" w:rsidP="00162D4D">
      <w:pPr>
        <w:spacing w:line="276" w:lineRule="auto"/>
        <w:jc w:val="right"/>
        <w:rPr>
          <w:rFonts w:cs="Arial"/>
          <w:sz w:val="22"/>
          <w:szCs w:val="22"/>
        </w:rPr>
      </w:pPr>
      <w:r w:rsidRPr="00481E16">
        <w:rPr>
          <w:sz w:val="22"/>
          <w:szCs w:val="22"/>
        </w:rPr>
        <w:t xml:space="preserve">Le titulaire </w:t>
      </w:r>
      <w:r w:rsidRPr="00481E16">
        <w:rPr>
          <w:rStyle w:val="Appelnotedebasdep"/>
          <w:sz w:val="22"/>
          <w:szCs w:val="22"/>
        </w:rPr>
        <w:footnoteReference w:id="2"/>
      </w:r>
    </w:p>
    <w:p w14:paraId="42DC1DB6" w14:textId="77777777" w:rsidR="001C2207" w:rsidRPr="008E2015" w:rsidRDefault="001C2207" w:rsidP="00162D4D">
      <w:pPr>
        <w:spacing w:line="276" w:lineRule="auto"/>
        <w:jc w:val="left"/>
        <w:rPr>
          <w:rFonts w:cs="Arial"/>
        </w:rPr>
      </w:pPr>
    </w:p>
    <w:sectPr w:rsidR="001C2207" w:rsidRPr="008E2015" w:rsidSect="00C55264">
      <w:headerReference w:type="even" r:id="rId17"/>
      <w:headerReference w:type="default" r:id="rId18"/>
      <w:footerReference w:type="even" r:id="rId19"/>
      <w:footerReference w:type="default" r:id="rId20"/>
      <w:headerReference w:type="first" r:id="rId21"/>
      <w:footerReference w:type="first" r:id="rId22"/>
      <w:pgSz w:w="11907" w:h="16840" w:code="9"/>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BA92C" w14:textId="77777777" w:rsidR="001528AA" w:rsidRDefault="001528AA">
      <w:r>
        <w:separator/>
      </w:r>
    </w:p>
  </w:endnote>
  <w:endnote w:type="continuationSeparator" w:id="0">
    <w:p w14:paraId="53D4E1D6" w14:textId="77777777" w:rsidR="001528AA" w:rsidRDefault="0015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E31DA" w14:textId="77777777" w:rsidR="00BB338F" w:rsidRDefault="00BB338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5935"/>
      <w:gridCol w:w="2145"/>
    </w:tblGrid>
    <w:tr w:rsidR="001528AA" w:rsidRPr="002B272C" w14:paraId="1A921146" w14:textId="77777777" w:rsidTr="000F1A8B">
      <w:trPr>
        <w:trHeight w:val="269"/>
      </w:trPr>
      <w:tc>
        <w:tcPr>
          <w:tcW w:w="1560" w:type="dxa"/>
        </w:tcPr>
        <w:p w14:paraId="03E827A7" w14:textId="664B7C8A" w:rsidR="001528AA" w:rsidRPr="002B272C" w:rsidRDefault="00BB338F" w:rsidP="009B0810">
          <w:pPr>
            <w:pStyle w:val="Pieddepage"/>
            <w:ind w:left="166"/>
            <w:rPr>
              <w:lang w:val="en-GB"/>
            </w:rPr>
          </w:pPr>
          <w:r>
            <w:rPr>
              <w:lang w:val="en-GB"/>
            </w:rPr>
            <w:t>APHP</w:t>
          </w:r>
        </w:p>
      </w:tc>
      <w:tc>
        <w:tcPr>
          <w:tcW w:w="5935" w:type="dxa"/>
        </w:tcPr>
        <w:p w14:paraId="7C45F09B" w14:textId="7DB5EAA2" w:rsidR="001528AA" w:rsidRPr="00870BD0" w:rsidRDefault="001528AA" w:rsidP="001760DC">
          <w:pPr>
            <w:pStyle w:val="Pieddepage"/>
            <w:rPr>
              <w:color w:val="auto"/>
            </w:rPr>
          </w:pPr>
          <w:r w:rsidRPr="00870BD0">
            <w:rPr>
              <w:color w:val="auto"/>
            </w:rPr>
            <w:t xml:space="preserve">Consultation PIC </w:t>
          </w:r>
          <w:r w:rsidR="00162D4D">
            <w:rPr>
              <w:color w:val="auto"/>
            </w:rPr>
            <w:t>26-017</w:t>
          </w:r>
          <w:r w:rsidRPr="00870BD0">
            <w:rPr>
              <w:color w:val="auto"/>
            </w:rPr>
            <w:t xml:space="preserve"> </w:t>
          </w:r>
        </w:p>
      </w:tc>
      <w:tc>
        <w:tcPr>
          <w:tcW w:w="2145" w:type="dxa"/>
        </w:tcPr>
        <w:p w14:paraId="222C5A54" w14:textId="77777777" w:rsidR="001528AA" w:rsidRPr="0060555E" w:rsidRDefault="001528AA">
          <w:pPr>
            <w:pStyle w:val="Pieddepage"/>
            <w:rPr>
              <w:color w:val="auto"/>
              <w:lang w:val="en-GB"/>
            </w:rPr>
          </w:pPr>
          <w:r>
            <w:rPr>
              <w:color w:val="auto"/>
              <w:lang w:val="en-GB"/>
            </w:rPr>
            <w:t>PIC</w:t>
          </w:r>
        </w:p>
      </w:tc>
    </w:tr>
    <w:tr w:rsidR="001528AA" w:rsidRPr="002B272C" w14:paraId="371807BB" w14:textId="77777777" w:rsidTr="009B0810">
      <w:trPr>
        <w:trHeight w:val="282"/>
      </w:trPr>
      <w:tc>
        <w:tcPr>
          <w:tcW w:w="1560" w:type="dxa"/>
        </w:tcPr>
        <w:p w14:paraId="70AD6C37" w14:textId="35050468" w:rsidR="001528AA" w:rsidRPr="002B272C" w:rsidRDefault="001528AA" w:rsidP="009378A5">
          <w:pPr>
            <w:pStyle w:val="Pieddepage"/>
          </w:pPr>
          <w:r>
            <w:t>M</w:t>
          </w:r>
          <w:r w:rsidR="00162D4D">
            <w:t>A</w:t>
          </w:r>
          <w:r>
            <w:t>PA</w:t>
          </w:r>
        </w:p>
      </w:tc>
      <w:tc>
        <w:tcPr>
          <w:tcW w:w="5935" w:type="dxa"/>
        </w:tcPr>
        <w:p w14:paraId="481D6640" w14:textId="77777777" w:rsidR="001528AA" w:rsidRPr="00870BD0" w:rsidRDefault="001528AA" w:rsidP="00674BFC">
          <w:pPr>
            <w:pStyle w:val="Pieddepage"/>
            <w:rPr>
              <w:color w:val="auto"/>
            </w:rPr>
          </w:pPr>
          <w:r w:rsidRPr="00870BD0">
            <w:rPr>
              <w:color w:val="auto"/>
            </w:rPr>
            <w:t xml:space="preserve">Cahier des Clauses Particulières </w:t>
          </w:r>
        </w:p>
      </w:tc>
      <w:tc>
        <w:tcPr>
          <w:tcW w:w="2145" w:type="dxa"/>
        </w:tcPr>
        <w:p w14:paraId="2AE89139" w14:textId="77777777" w:rsidR="001528AA" w:rsidRPr="002B272C" w:rsidRDefault="001528AA">
          <w:pPr>
            <w:pStyle w:val="Pieddepage"/>
          </w:pPr>
          <w:r w:rsidRPr="002B272C">
            <w:fldChar w:fldCharType="begin"/>
          </w:r>
          <w:r w:rsidRPr="002B272C">
            <w:instrText xml:space="preserve"> PAGE </w:instrText>
          </w:r>
          <w:r w:rsidRPr="002B272C">
            <w:fldChar w:fldCharType="separate"/>
          </w:r>
          <w:r w:rsidR="00E511F8">
            <w:rPr>
              <w:noProof/>
            </w:rPr>
            <w:t>3</w:t>
          </w:r>
          <w:r w:rsidRPr="002B272C">
            <w:fldChar w:fldCharType="end"/>
          </w:r>
          <w:r w:rsidRPr="002B272C">
            <w:t xml:space="preserve"> / </w:t>
          </w:r>
          <w:r w:rsidRPr="002B272C">
            <w:rPr>
              <w:rStyle w:val="Numrodepage"/>
            </w:rPr>
            <w:fldChar w:fldCharType="begin"/>
          </w:r>
          <w:r w:rsidRPr="002B272C">
            <w:rPr>
              <w:rStyle w:val="Numrodepage"/>
            </w:rPr>
            <w:instrText xml:space="preserve"> NUMPAGES </w:instrText>
          </w:r>
          <w:r w:rsidRPr="002B272C">
            <w:rPr>
              <w:rStyle w:val="Numrodepage"/>
            </w:rPr>
            <w:fldChar w:fldCharType="separate"/>
          </w:r>
          <w:r w:rsidR="00E511F8">
            <w:rPr>
              <w:rStyle w:val="Numrodepage"/>
              <w:noProof/>
            </w:rPr>
            <w:t>22</w:t>
          </w:r>
          <w:r w:rsidRPr="002B272C">
            <w:rPr>
              <w:rStyle w:val="Numrodepage"/>
            </w:rPr>
            <w:fldChar w:fldCharType="end"/>
          </w:r>
        </w:p>
      </w:tc>
    </w:tr>
  </w:tbl>
  <w:p w14:paraId="2FED6A79" w14:textId="77777777" w:rsidR="001528AA" w:rsidRDefault="001528AA">
    <w:pPr>
      <w:pStyle w:val="Pieddepage"/>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6A0F7" w14:textId="77777777" w:rsidR="00BB338F" w:rsidRDefault="00BB338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99569" w14:textId="77777777" w:rsidR="001528AA" w:rsidRDefault="001528AA">
      <w:r>
        <w:separator/>
      </w:r>
    </w:p>
  </w:footnote>
  <w:footnote w:type="continuationSeparator" w:id="0">
    <w:p w14:paraId="599837EE" w14:textId="77777777" w:rsidR="001528AA" w:rsidRDefault="001528AA">
      <w:r>
        <w:continuationSeparator/>
      </w:r>
    </w:p>
  </w:footnote>
  <w:footnote w:id="1">
    <w:p w14:paraId="7D3BC0A7" w14:textId="77777777" w:rsidR="001528AA" w:rsidRPr="00BA5539" w:rsidRDefault="001528AA" w:rsidP="00637033">
      <w:pPr>
        <w:pStyle w:val="Notedebasdepage"/>
        <w:rPr>
          <w:rFonts w:ascii="Century Gothic" w:eastAsia="Arial Unicode MS" w:hAnsi="Century Gothic" w:cs="Arial"/>
          <w:color w:val="000000"/>
          <w:sz w:val="18"/>
          <w:szCs w:val="18"/>
        </w:rPr>
      </w:pPr>
      <w:r w:rsidRPr="00BA5539">
        <w:rPr>
          <w:rFonts w:ascii="Century Gothic" w:eastAsia="Arial Unicode MS" w:hAnsi="Century Gothic" w:cs="Arial"/>
          <w:color w:val="000000"/>
          <w:sz w:val="18"/>
          <w:szCs w:val="18"/>
        </w:rPr>
        <w:footnoteRef/>
      </w:r>
      <w:r w:rsidRPr="00BA5539">
        <w:rPr>
          <w:rFonts w:ascii="Century Gothic" w:eastAsia="Arial Unicode MS" w:hAnsi="Century Gothic" w:cs="Arial"/>
          <w:color w:val="000000"/>
          <w:sz w:val="18"/>
          <w:szCs w:val="18"/>
        </w:rPr>
        <w:t xml:space="preserve"> Indiquer le nom et la qualité du signataire du marché et apposer le cachet commercial après avoir paraphé toutes les pages du présent document</w:t>
      </w:r>
    </w:p>
  </w:footnote>
  <w:footnote w:id="2">
    <w:p w14:paraId="785AC6DE" w14:textId="77777777" w:rsidR="001528AA" w:rsidRPr="00481E16" w:rsidRDefault="001528AA" w:rsidP="001C2207">
      <w:pPr>
        <w:pStyle w:val="Notedebasdepage"/>
        <w:rPr>
          <w:rFonts w:ascii="Century Gothic" w:hAnsi="Century Gothic"/>
        </w:rPr>
      </w:pPr>
      <w:r w:rsidRPr="00481E16">
        <w:rPr>
          <w:rStyle w:val="Appelnotedebasdep"/>
          <w:rFonts w:ascii="Century Gothic" w:hAnsi="Century Gothic"/>
        </w:rPr>
        <w:footnoteRef/>
      </w:r>
      <w:r w:rsidRPr="00C87D1A">
        <w:rPr>
          <w:rFonts w:ascii="Century Gothic" w:hAnsi="Century Gothic"/>
          <w:i/>
          <w:iCs/>
          <w:sz w:val="16"/>
          <w:szCs w:val="16"/>
        </w:rPr>
        <w:t xml:space="preserve"> Indiquer les noms et qualité du signataire du marché et apposer le cachet commercial après avoir paraphé toutes les pages du présent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695C1" w14:textId="77777777" w:rsidR="00BB338F" w:rsidRDefault="00BB338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EF9AF" w14:textId="77777777" w:rsidR="00BB338F" w:rsidRDefault="00BB338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B187" w14:textId="77777777" w:rsidR="00BB338F" w:rsidRDefault="00BB338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1674"/>
    <w:multiLevelType w:val="hybridMultilevel"/>
    <w:tmpl w:val="0C7EBB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645554"/>
    <w:multiLevelType w:val="hybridMultilevel"/>
    <w:tmpl w:val="7CD0BCFE"/>
    <w:lvl w:ilvl="0" w:tplc="4E34B738">
      <w:start w:val="1"/>
      <w:numFmt w:val="bullet"/>
      <w:lvlText w:val=""/>
      <w:lvlJc w:val="left"/>
      <w:pPr>
        <w:tabs>
          <w:tab w:val="num" w:pos="720"/>
        </w:tabs>
        <w:ind w:left="720" w:hanging="360"/>
      </w:pPr>
      <w:rPr>
        <w:rFonts w:ascii="Symbol" w:hAnsi="Symbol" w:hint="default"/>
      </w:rPr>
    </w:lvl>
    <w:lvl w:ilvl="1" w:tplc="96583AAC">
      <w:start w:val="1"/>
      <w:numFmt w:val="bullet"/>
      <w:lvlText w:val="o"/>
      <w:lvlJc w:val="left"/>
      <w:pPr>
        <w:tabs>
          <w:tab w:val="num" w:pos="1440"/>
        </w:tabs>
        <w:ind w:left="1440" w:hanging="360"/>
      </w:pPr>
      <w:rPr>
        <w:rFonts w:ascii="Courier New" w:hAnsi="Courier New" w:hint="default"/>
      </w:rPr>
    </w:lvl>
    <w:lvl w:ilvl="2" w:tplc="3C120F48" w:tentative="1">
      <w:start w:val="1"/>
      <w:numFmt w:val="bullet"/>
      <w:lvlText w:val=""/>
      <w:lvlJc w:val="left"/>
      <w:pPr>
        <w:tabs>
          <w:tab w:val="num" w:pos="2160"/>
        </w:tabs>
        <w:ind w:left="2160" w:hanging="360"/>
      </w:pPr>
      <w:rPr>
        <w:rFonts w:ascii="Wingdings" w:hAnsi="Wingdings" w:hint="default"/>
      </w:rPr>
    </w:lvl>
    <w:lvl w:ilvl="3" w:tplc="A9443738" w:tentative="1">
      <w:start w:val="1"/>
      <w:numFmt w:val="bullet"/>
      <w:lvlText w:val=""/>
      <w:lvlJc w:val="left"/>
      <w:pPr>
        <w:tabs>
          <w:tab w:val="num" w:pos="2880"/>
        </w:tabs>
        <w:ind w:left="2880" w:hanging="360"/>
      </w:pPr>
      <w:rPr>
        <w:rFonts w:ascii="Symbol" w:hAnsi="Symbol" w:hint="default"/>
      </w:rPr>
    </w:lvl>
    <w:lvl w:ilvl="4" w:tplc="E3605508" w:tentative="1">
      <w:start w:val="1"/>
      <w:numFmt w:val="bullet"/>
      <w:lvlText w:val="o"/>
      <w:lvlJc w:val="left"/>
      <w:pPr>
        <w:tabs>
          <w:tab w:val="num" w:pos="3600"/>
        </w:tabs>
        <w:ind w:left="3600" w:hanging="360"/>
      </w:pPr>
      <w:rPr>
        <w:rFonts w:ascii="Courier New" w:hAnsi="Courier New" w:hint="default"/>
      </w:rPr>
    </w:lvl>
    <w:lvl w:ilvl="5" w:tplc="7A6C0052" w:tentative="1">
      <w:start w:val="1"/>
      <w:numFmt w:val="bullet"/>
      <w:lvlText w:val=""/>
      <w:lvlJc w:val="left"/>
      <w:pPr>
        <w:tabs>
          <w:tab w:val="num" w:pos="4320"/>
        </w:tabs>
        <w:ind w:left="4320" w:hanging="360"/>
      </w:pPr>
      <w:rPr>
        <w:rFonts w:ascii="Wingdings" w:hAnsi="Wingdings" w:hint="default"/>
      </w:rPr>
    </w:lvl>
    <w:lvl w:ilvl="6" w:tplc="CAEA0CFC" w:tentative="1">
      <w:start w:val="1"/>
      <w:numFmt w:val="bullet"/>
      <w:lvlText w:val=""/>
      <w:lvlJc w:val="left"/>
      <w:pPr>
        <w:tabs>
          <w:tab w:val="num" w:pos="5040"/>
        </w:tabs>
        <w:ind w:left="5040" w:hanging="360"/>
      </w:pPr>
      <w:rPr>
        <w:rFonts w:ascii="Symbol" w:hAnsi="Symbol" w:hint="default"/>
      </w:rPr>
    </w:lvl>
    <w:lvl w:ilvl="7" w:tplc="73089094" w:tentative="1">
      <w:start w:val="1"/>
      <w:numFmt w:val="bullet"/>
      <w:lvlText w:val="o"/>
      <w:lvlJc w:val="left"/>
      <w:pPr>
        <w:tabs>
          <w:tab w:val="num" w:pos="5760"/>
        </w:tabs>
        <w:ind w:left="5760" w:hanging="360"/>
      </w:pPr>
      <w:rPr>
        <w:rFonts w:ascii="Courier New" w:hAnsi="Courier New" w:hint="default"/>
      </w:rPr>
    </w:lvl>
    <w:lvl w:ilvl="8" w:tplc="24CCE93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11C50"/>
    <w:multiLevelType w:val="hybridMultilevel"/>
    <w:tmpl w:val="C2A6F3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A81D65"/>
    <w:multiLevelType w:val="hybridMultilevel"/>
    <w:tmpl w:val="D8A60E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E37AB0"/>
    <w:multiLevelType w:val="multilevel"/>
    <w:tmpl w:val="0A7809CA"/>
    <w:lvl w:ilvl="0">
      <w:start w:val="1"/>
      <w:numFmt w:val="upperRoman"/>
      <w:pStyle w:val="ret1"/>
      <w:suff w:val="space"/>
      <w:lvlText w:val="%1)"/>
      <w:lvlJc w:val="left"/>
      <w:pPr>
        <w:ind w:left="432" w:hanging="432"/>
      </w:pPr>
    </w:lvl>
    <w:lvl w:ilvl="1">
      <w:start w:val="1"/>
      <w:numFmt w:val="decimal"/>
      <w:lvlRestart w:val="0"/>
      <w:suff w:val="space"/>
      <w:lvlText w:val="ARTICLE %2:"/>
      <w:lvlJc w:val="left"/>
      <w:pPr>
        <w:ind w:left="576" w:hanging="576"/>
      </w:pPr>
      <w:rPr>
        <w:rFonts w:ascii="Century Gothic" w:hAnsi="Century Gothic" w:hint="default"/>
        <w:sz w:val="22"/>
        <w:szCs w:val="22"/>
      </w:rPr>
    </w:lvl>
    <w:lvl w:ilvl="2">
      <w:start w:val="1"/>
      <w:numFmt w:val="decimal"/>
      <w:lvlText w:val="%2.%3:"/>
      <w:lvlJc w:val="left"/>
      <w:pPr>
        <w:tabs>
          <w:tab w:val="num" w:pos="1080"/>
        </w:tabs>
        <w:ind w:left="720" w:hanging="720"/>
      </w:pPr>
      <w:rPr>
        <w:strike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5" w15:restartNumberingAfterBreak="0">
    <w:nsid w:val="15B32E1F"/>
    <w:multiLevelType w:val="hybridMultilevel"/>
    <w:tmpl w:val="2D78BE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A01A88"/>
    <w:multiLevelType w:val="hybridMultilevel"/>
    <w:tmpl w:val="0652CA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724773"/>
    <w:multiLevelType w:val="hybridMultilevel"/>
    <w:tmpl w:val="9190B48E"/>
    <w:lvl w:ilvl="0" w:tplc="040C0001">
      <w:start w:val="1"/>
      <w:numFmt w:val="bullet"/>
      <w:lvlText w:val=""/>
      <w:lvlJc w:val="left"/>
      <w:pPr>
        <w:tabs>
          <w:tab w:val="num" w:pos="505"/>
        </w:tabs>
        <w:ind w:left="505" w:hanging="363"/>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1B38A3"/>
    <w:multiLevelType w:val="hybridMultilevel"/>
    <w:tmpl w:val="EBF604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FF577D"/>
    <w:multiLevelType w:val="hybridMultilevel"/>
    <w:tmpl w:val="0AD83A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2D5AFF"/>
    <w:multiLevelType w:val="hybridMultilevel"/>
    <w:tmpl w:val="52AAC6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9A12D9"/>
    <w:multiLevelType w:val="hybridMultilevel"/>
    <w:tmpl w:val="4FDC071C"/>
    <w:lvl w:ilvl="0" w:tplc="DA48865E">
      <w:numFmt w:val="bullet"/>
      <w:lvlText w:val="-"/>
      <w:lvlJc w:val="left"/>
      <w:pPr>
        <w:tabs>
          <w:tab w:val="num" w:pos="720"/>
        </w:tabs>
        <w:ind w:left="720" w:hanging="360"/>
      </w:pPr>
      <w:rPr>
        <w:rFonts w:ascii="Segoe UI" w:eastAsia="MS Mincho" w:hAnsi="Segoe UI"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0119A4"/>
    <w:multiLevelType w:val="hybridMultilevel"/>
    <w:tmpl w:val="A5B23BAA"/>
    <w:lvl w:ilvl="0" w:tplc="5DACF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B4157B"/>
    <w:multiLevelType w:val="hybridMultilevel"/>
    <w:tmpl w:val="6FBE5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D0497B"/>
    <w:multiLevelType w:val="hybridMultilevel"/>
    <w:tmpl w:val="4A0656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383B1F"/>
    <w:multiLevelType w:val="hybridMultilevel"/>
    <w:tmpl w:val="ADF4D8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2C8C4178"/>
    <w:multiLevelType w:val="hybridMultilevel"/>
    <w:tmpl w:val="B60C74B4"/>
    <w:lvl w:ilvl="0" w:tplc="5DACFD3E">
      <w:numFmt w:val="bullet"/>
      <w:lvlText w:val="-"/>
      <w:lvlJc w:val="left"/>
      <w:pPr>
        <w:tabs>
          <w:tab w:val="num" w:pos="505"/>
        </w:tabs>
        <w:ind w:left="505" w:hanging="363"/>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C4B52"/>
    <w:multiLevelType w:val="hybridMultilevel"/>
    <w:tmpl w:val="7F44E2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460483"/>
    <w:multiLevelType w:val="hybridMultilevel"/>
    <w:tmpl w:val="6A2C9AC2"/>
    <w:lvl w:ilvl="0" w:tplc="040C0001">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B8C2402"/>
    <w:multiLevelType w:val="singleLevel"/>
    <w:tmpl w:val="2780D388"/>
    <w:lvl w:ilvl="0">
      <w:start w:val="1"/>
      <w:numFmt w:val="decimal"/>
      <w:lvlText w:val="%1)"/>
      <w:lvlJc w:val="left"/>
      <w:pPr>
        <w:tabs>
          <w:tab w:val="num" w:pos="1494"/>
        </w:tabs>
        <w:ind w:left="1494" w:hanging="360"/>
      </w:pPr>
      <w:rPr>
        <w:rFonts w:hint="default"/>
      </w:rPr>
    </w:lvl>
  </w:abstractNum>
  <w:abstractNum w:abstractNumId="20" w15:restartNumberingAfterBreak="0">
    <w:nsid w:val="3E3A65A4"/>
    <w:multiLevelType w:val="hybridMultilevel"/>
    <w:tmpl w:val="DE0AC8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C52C09"/>
    <w:multiLevelType w:val="hybridMultilevel"/>
    <w:tmpl w:val="1E3C35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FA5A3B"/>
    <w:multiLevelType w:val="hybridMultilevel"/>
    <w:tmpl w:val="B2E808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22972C3"/>
    <w:multiLevelType w:val="hybridMultilevel"/>
    <w:tmpl w:val="0568CFE4"/>
    <w:lvl w:ilvl="0" w:tplc="C2585826">
      <w:start w:val="3"/>
      <w:numFmt w:val="bullet"/>
      <w:lvlText w:val="-"/>
      <w:lvlJc w:val="left"/>
      <w:pPr>
        <w:ind w:left="720" w:hanging="360"/>
      </w:pPr>
      <w:rPr>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59642F0"/>
    <w:multiLevelType w:val="hybridMultilevel"/>
    <w:tmpl w:val="6C3A77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3857BF"/>
    <w:multiLevelType w:val="hybridMultilevel"/>
    <w:tmpl w:val="F07E9B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A90930"/>
    <w:multiLevelType w:val="singleLevel"/>
    <w:tmpl w:val="C2585826"/>
    <w:lvl w:ilvl="0">
      <w:start w:val="3"/>
      <w:numFmt w:val="bullet"/>
      <w:lvlText w:val="-"/>
      <w:lvlJc w:val="left"/>
      <w:pPr>
        <w:tabs>
          <w:tab w:val="num" w:pos="360"/>
        </w:tabs>
        <w:ind w:left="360" w:hanging="360"/>
      </w:pPr>
      <w:rPr>
        <w:rFonts w:hint="default"/>
      </w:rPr>
    </w:lvl>
  </w:abstractNum>
  <w:abstractNum w:abstractNumId="27" w15:restartNumberingAfterBreak="0">
    <w:nsid w:val="53361799"/>
    <w:multiLevelType w:val="hybridMultilevel"/>
    <w:tmpl w:val="50649F4C"/>
    <w:lvl w:ilvl="0" w:tplc="B4B88176">
      <w:start w:val="1"/>
      <w:numFmt w:val="decimal"/>
      <w:pStyle w:val="Titre1"/>
      <w:lvlText w:val="ARTICLE %1"/>
      <w:lvlJc w:val="left"/>
      <w:pPr>
        <w:ind w:left="502" w:hanging="360"/>
      </w:pPr>
      <w:rPr>
        <w:rFonts w:ascii="Century Gothic" w:hAnsi="Century Gothic" w:hint="default"/>
        <w:b/>
        <w:i w:val="0"/>
        <w:color w:val="auto"/>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1B3CCE"/>
    <w:multiLevelType w:val="hybridMultilevel"/>
    <w:tmpl w:val="B4607E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A362096"/>
    <w:multiLevelType w:val="hybridMultilevel"/>
    <w:tmpl w:val="CA9C3F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0A7A40"/>
    <w:multiLevelType w:val="hybridMultilevel"/>
    <w:tmpl w:val="49A4A82C"/>
    <w:lvl w:ilvl="0" w:tplc="FD52F68E">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BF6CF8"/>
    <w:multiLevelType w:val="hybridMultilevel"/>
    <w:tmpl w:val="808C0FD4"/>
    <w:lvl w:ilvl="0" w:tplc="5DACF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2F46D54"/>
    <w:multiLevelType w:val="hybridMultilevel"/>
    <w:tmpl w:val="0ECC1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862232"/>
    <w:multiLevelType w:val="hybridMultilevel"/>
    <w:tmpl w:val="10AE3F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E70B44"/>
    <w:multiLevelType w:val="hybridMultilevel"/>
    <w:tmpl w:val="E356E4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B3230D2"/>
    <w:multiLevelType w:val="hybridMultilevel"/>
    <w:tmpl w:val="405EB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7E579B"/>
    <w:multiLevelType w:val="hybridMultilevel"/>
    <w:tmpl w:val="61A8DF82"/>
    <w:lvl w:ilvl="0" w:tplc="C2585826">
      <w:start w:val="3"/>
      <w:numFmt w:val="bullet"/>
      <w:lvlText w:val="-"/>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15:restartNumberingAfterBreak="0">
    <w:nsid w:val="716B756A"/>
    <w:multiLevelType w:val="hybridMultilevel"/>
    <w:tmpl w:val="0AF4AF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29D3006"/>
    <w:multiLevelType w:val="hybridMultilevel"/>
    <w:tmpl w:val="380CA9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50F00D1"/>
    <w:multiLevelType w:val="hybridMultilevel"/>
    <w:tmpl w:val="E77AB634"/>
    <w:lvl w:ilvl="0" w:tplc="5DACFD3E">
      <w:numFmt w:val="bullet"/>
      <w:lvlText w:val="-"/>
      <w:lvlJc w:val="left"/>
      <w:pPr>
        <w:tabs>
          <w:tab w:val="num" w:pos="505"/>
        </w:tabs>
        <w:ind w:left="505" w:hanging="363"/>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A702E5"/>
    <w:multiLevelType w:val="hybridMultilevel"/>
    <w:tmpl w:val="83E08A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04358E"/>
    <w:multiLevelType w:val="hybridMultilevel"/>
    <w:tmpl w:val="6C08FE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6"/>
  </w:num>
  <w:num w:numId="4">
    <w:abstractNumId w:val="12"/>
  </w:num>
  <w:num w:numId="5">
    <w:abstractNumId w:val="31"/>
  </w:num>
  <w:num w:numId="6">
    <w:abstractNumId w:val="40"/>
  </w:num>
  <w:num w:numId="7">
    <w:abstractNumId w:val="29"/>
  </w:num>
  <w:num w:numId="8">
    <w:abstractNumId w:val="0"/>
  </w:num>
  <w:num w:numId="9">
    <w:abstractNumId w:val="2"/>
  </w:num>
  <w:num w:numId="10">
    <w:abstractNumId w:val="25"/>
  </w:num>
  <w:num w:numId="11">
    <w:abstractNumId w:val="41"/>
  </w:num>
  <w:num w:numId="12">
    <w:abstractNumId w:val="33"/>
  </w:num>
  <w:num w:numId="13">
    <w:abstractNumId w:val="38"/>
  </w:num>
  <w:num w:numId="14">
    <w:abstractNumId w:val="32"/>
  </w:num>
  <w:num w:numId="15">
    <w:abstractNumId w:val="36"/>
  </w:num>
  <w:num w:numId="16">
    <w:abstractNumId w:val="30"/>
  </w:num>
  <w:num w:numId="17">
    <w:abstractNumId w:val="7"/>
  </w:num>
  <w:num w:numId="18">
    <w:abstractNumId w:val="24"/>
  </w:num>
  <w:num w:numId="19">
    <w:abstractNumId w:val="14"/>
  </w:num>
  <w:num w:numId="20">
    <w:abstractNumId w:val="6"/>
  </w:num>
  <w:num w:numId="21">
    <w:abstractNumId w:val="10"/>
  </w:num>
  <w:num w:numId="22">
    <w:abstractNumId w:val="34"/>
  </w:num>
  <w:num w:numId="23">
    <w:abstractNumId w:val="8"/>
  </w:num>
  <w:num w:numId="24">
    <w:abstractNumId w:val="17"/>
  </w:num>
  <w:num w:numId="25">
    <w:abstractNumId w:val="21"/>
  </w:num>
  <w:num w:numId="26">
    <w:abstractNumId w:val="37"/>
  </w:num>
  <w:num w:numId="27">
    <w:abstractNumId w:val="11"/>
  </w:num>
  <w:num w:numId="28">
    <w:abstractNumId w:val="27"/>
  </w:num>
  <w:num w:numId="29">
    <w:abstractNumId w:val="9"/>
  </w:num>
  <w:num w:numId="30">
    <w:abstractNumId w:val="15"/>
  </w:num>
  <w:num w:numId="31">
    <w:abstractNumId w:val="23"/>
  </w:num>
  <w:num w:numId="32">
    <w:abstractNumId w:val="26"/>
  </w:num>
  <w:num w:numId="33">
    <w:abstractNumId w:val="5"/>
  </w:num>
  <w:num w:numId="34">
    <w:abstractNumId w:val="28"/>
  </w:num>
  <w:num w:numId="35">
    <w:abstractNumId w:val="20"/>
  </w:num>
  <w:num w:numId="36">
    <w:abstractNumId w:val="19"/>
  </w:num>
  <w:num w:numId="37">
    <w:abstractNumId w:val="27"/>
  </w:num>
  <w:num w:numId="38">
    <w:abstractNumId w:val="27"/>
  </w:num>
  <w:num w:numId="39">
    <w:abstractNumId w:val="39"/>
  </w:num>
  <w:num w:numId="40">
    <w:abstractNumId w:val="13"/>
  </w:num>
  <w:num w:numId="41">
    <w:abstractNumId w:val="18"/>
  </w:num>
  <w:num w:numId="42">
    <w:abstractNumId w:val="3"/>
  </w:num>
  <w:num w:numId="43">
    <w:abstractNumId w:val="35"/>
  </w:num>
  <w:num w:numId="4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4BD4"/>
    <w:rsid w:val="00002B61"/>
    <w:rsid w:val="00007E64"/>
    <w:rsid w:val="00010EA9"/>
    <w:rsid w:val="000200DD"/>
    <w:rsid w:val="000217CE"/>
    <w:rsid w:val="00022375"/>
    <w:rsid w:val="00036818"/>
    <w:rsid w:val="00053570"/>
    <w:rsid w:val="0005522D"/>
    <w:rsid w:val="00060273"/>
    <w:rsid w:val="0006083D"/>
    <w:rsid w:val="000636F4"/>
    <w:rsid w:val="0007170B"/>
    <w:rsid w:val="000736D2"/>
    <w:rsid w:val="00076A2D"/>
    <w:rsid w:val="00080547"/>
    <w:rsid w:val="00084BD4"/>
    <w:rsid w:val="00093F29"/>
    <w:rsid w:val="000A19B5"/>
    <w:rsid w:val="000B3013"/>
    <w:rsid w:val="000C1B34"/>
    <w:rsid w:val="000F1A8B"/>
    <w:rsid w:val="00105C34"/>
    <w:rsid w:val="00106A19"/>
    <w:rsid w:val="001137C8"/>
    <w:rsid w:val="0011561B"/>
    <w:rsid w:val="001207F7"/>
    <w:rsid w:val="001318E9"/>
    <w:rsid w:val="001528AA"/>
    <w:rsid w:val="00154720"/>
    <w:rsid w:val="00162D4D"/>
    <w:rsid w:val="001659BD"/>
    <w:rsid w:val="0016788E"/>
    <w:rsid w:val="001760DC"/>
    <w:rsid w:val="00196732"/>
    <w:rsid w:val="001A2ED8"/>
    <w:rsid w:val="001A3197"/>
    <w:rsid w:val="001A4A70"/>
    <w:rsid w:val="001A6D3E"/>
    <w:rsid w:val="001B323E"/>
    <w:rsid w:val="001B37EF"/>
    <w:rsid w:val="001B660A"/>
    <w:rsid w:val="001C2207"/>
    <w:rsid w:val="001D1D0F"/>
    <w:rsid w:val="001E4347"/>
    <w:rsid w:val="001E6BAA"/>
    <w:rsid w:val="00200290"/>
    <w:rsid w:val="0020071A"/>
    <w:rsid w:val="00203B23"/>
    <w:rsid w:val="00210D35"/>
    <w:rsid w:val="00227BDB"/>
    <w:rsid w:val="00241501"/>
    <w:rsid w:val="0024292C"/>
    <w:rsid w:val="00247936"/>
    <w:rsid w:val="00261D38"/>
    <w:rsid w:val="0027170B"/>
    <w:rsid w:val="00293EF7"/>
    <w:rsid w:val="002A1539"/>
    <w:rsid w:val="002B272C"/>
    <w:rsid w:val="002B3A66"/>
    <w:rsid w:val="002B463A"/>
    <w:rsid w:val="002B6A6A"/>
    <w:rsid w:val="002C4023"/>
    <w:rsid w:val="002F3DA3"/>
    <w:rsid w:val="002F7D63"/>
    <w:rsid w:val="0030016A"/>
    <w:rsid w:val="00303A99"/>
    <w:rsid w:val="0030453A"/>
    <w:rsid w:val="00313CFE"/>
    <w:rsid w:val="00317C34"/>
    <w:rsid w:val="00360D9C"/>
    <w:rsid w:val="003626F6"/>
    <w:rsid w:val="0037576C"/>
    <w:rsid w:val="00384D58"/>
    <w:rsid w:val="003A2FF2"/>
    <w:rsid w:val="003B1BFF"/>
    <w:rsid w:val="003C0885"/>
    <w:rsid w:val="003C1811"/>
    <w:rsid w:val="003E2B1D"/>
    <w:rsid w:val="003F0B60"/>
    <w:rsid w:val="004051E7"/>
    <w:rsid w:val="00410980"/>
    <w:rsid w:val="004251B4"/>
    <w:rsid w:val="00434972"/>
    <w:rsid w:val="00441292"/>
    <w:rsid w:val="00460DE7"/>
    <w:rsid w:val="00464BA9"/>
    <w:rsid w:val="00467B0F"/>
    <w:rsid w:val="00470794"/>
    <w:rsid w:val="004722DB"/>
    <w:rsid w:val="00475A15"/>
    <w:rsid w:val="0047604D"/>
    <w:rsid w:val="00483400"/>
    <w:rsid w:val="00483483"/>
    <w:rsid w:val="00486979"/>
    <w:rsid w:val="004874CD"/>
    <w:rsid w:val="004955FF"/>
    <w:rsid w:val="004A15A4"/>
    <w:rsid w:val="004A4CA3"/>
    <w:rsid w:val="004A600A"/>
    <w:rsid w:val="004C0C1F"/>
    <w:rsid w:val="004C1299"/>
    <w:rsid w:val="004C2107"/>
    <w:rsid w:val="004D5FA3"/>
    <w:rsid w:val="004E254C"/>
    <w:rsid w:val="00500D88"/>
    <w:rsid w:val="00501AF2"/>
    <w:rsid w:val="00510DAC"/>
    <w:rsid w:val="00513097"/>
    <w:rsid w:val="005151E0"/>
    <w:rsid w:val="005178C8"/>
    <w:rsid w:val="0056792D"/>
    <w:rsid w:val="005945B7"/>
    <w:rsid w:val="00597C82"/>
    <w:rsid w:val="005B3E43"/>
    <w:rsid w:val="005B6FB8"/>
    <w:rsid w:val="005B7837"/>
    <w:rsid w:val="005D1B05"/>
    <w:rsid w:val="00604C4B"/>
    <w:rsid w:val="0060555E"/>
    <w:rsid w:val="006164F0"/>
    <w:rsid w:val="00616D62"/>
    <w:rsid w:val="00622EBF"/>
    <w:rsid w:val="00623F8E"/>
    <w:rsid w:val="00624F53"/>
    <w:rsid w:val="00626547"/>
    <w:rsid w:val="00631D1C"/>
    <w:rsid w:val="00635B38"/>
    <w:rsid w:val="00637033"/>
    <w:rsid w:val="00653121"/>
    <w:rsid w:val="006721EA"/>
    <w:rsid w:val="00674BFC"/>
    <w:rsid w:val="00675272"/>
    <w:rsid w:val="00682B2B"/>
    <w:rsid w:val="0068334A"/>
    <w:rsid w:val="00696406"/>
    <w:rsid w:val="00697CB7"/>
    <w:rsid w:val="006A6AE2"/>
    <w:rsid w:val="006C1993"/>
    <w:rsid w:val="006C5847"/>
    <w:rsid w:val="006C6F79"/>
    <w:rsid w:val="006D1E2B"/>
    <w:rsid w:val="006D420D"/>
    <w:rsid w:val="006D42ED"/>
    <w:rsid w:val="006D6EFB"/>
    <w:rsid w:val="0074597A"/>
    <w:rsid w:val="00751E7E"/>
    <w:rsid w:val="007655E2"/>
    <w:rsid w:val="00770838"/>
    <w:rsid w:val="00772422"/>
    <w:rsid w:val="007736ED"/>
    <w:rsid w:val="00780BD1"/>
    <w:rsid w:val="00782AD8"/>
    <w:rsid w:val="0079560D"/>
    <w:rsid w:val="007A390F"/>
    <w:rsid w:val="007B0F45"/>
    <w:rsid w:val="007B7A69"/>
    <w:rsid w:val="007C48A0"/>
    <w:rsid w:val="007C530B"/>
    <w:rsid w:val="007D2510"/>
    <w:rsid w:val="00801397"/>
    <w:rsid w:val="008141ED"/>
    <w:rsid w:val="008239BA"/>
    <w:rsid w:val="0082497C"/>
    <w:rsid w:val="00826FC0"/>
    <w:rsid w:val="0083318B"/>
    <w:rsid w:val="0083409B"/>
    <w:rsid w:val="00842012"/>
    <w:rsid w:val="00844AEB"/>
    <w:rsid w:val="00845DB0"/>
    <w:rsid w:val="00856BE5"/>
    <w:rsid w:val="00862983"/>
    <w:rsid w:val="00870BD0"/>
    <w:rsid w:val="00884647"/>
    <w:rsid w:val="00884E24"/>
    <w:rsid w:val="0088510E"/>
    <w:rsid w:val="008A2BE2"/>
    <w:rsid w:val="008A3CCD"/>
    <w:rsid w:val="008C62DD"/>
    <w:rsid w:val="008E2015"/>
    <w:rsid w:val="008F4AD2"/>
    <w:rsid w:val="008F4EE1"/>
    <w:rsid w:val="00903EE5"/>
    <w:rsid w:val="0092357C"/>
    <w:rsid w:val="009235CA"/>
    <w:rsid w:val="00923D7B"/>
    <w:rsid w:val="00926D1A"/>
    <w:rsid w:val="009378A5"/>
    <w:rsid w:val="00942387"/>
    <w:rsid w:val="00943404"/>
    <w:rsid w:val="009459BA"/>
    <w:rsid w:val="00950745"/>
    <w:rsid w:val="0096042F"/>
    <w:rsid w:val="009604EE"/>
    <w:rsid w:val="009634EB"/>
    <w:rsid w:val="009A025D"/>
    <w:rsid w:val="009A6D97"/>
    <w:rsid w:val="009B0810"/>
    <w:rsid w:val="009D42A0"/>
    <w:rsid w:val="009D436D"/>
    <w:rsid w:val="009D56D4"/>
    <w:rsid w:val="009E6D22"/>
    <w:rsid w:val="009F15CB"/>
    <w:rsid w:val="009F7A7F"/>
    <w:rsid w:val="00A13903"/>
    <w:rsid w:val="00A206E8"/>
    <w:rsid w:val="00A20E12"/>
    <w:rsid w:val="00A215AD"/>
    <w:rsid w:val="00A408FA"/>
    <w:rsid w:val="00A44CAA"/>
    <w:rsid w:val="00A462D6"/>
    <w:rsid w:val="00A5100A"/>
    <w:rsid w:val="00A53FDB"/>
    <w:rsid w:val="00A54363"/>
    <w:rsid w:val="00A558E4"/>
    <w:rsid w:val="00A57730"/>
    <w:rsid w:val="00A60C66"/>
    <w:rsid w:val="00A676F5"/>
    <w:rsid w:val="00A70649"/>
    <w:rsid w:val="00A77ABE"/>
    <w:rsid w:val="00A8585E"/>
    <w:rsid w:val="00A90678"/>
    <w:rsid w:val="00A90DC4"/>
    <w:rsid w:val="00AB3360"/>
    <w:rsid w:val="00AC0E4F"/>
    <w:rsid w:val="00AC502D"/>
    <w:rsid w:val="00AD0CF6"/>
    <w:rsid w:val="00AE2C3E"/>
    <w:rsid w:val="00AE79C6"/>
    <w:rsid w:val="00AF69AF"/>
    <w:rsid w:val="00B012C4"/>
    <w:rsid w:val="00B03365"/>
    <w:rsid w:val="00B05443"/>
    <w:rsid w:val="00B11639"/>
    <w:rsid w:val="00B16DC5"/>
    <w:rsid w:val="00B21C60"/>
    <w:rsid w:val="00B22D72"/>
    <w:rsid w:val="00B2674D"/>
    <w:rsid w:val="00B30FD7"/>
    <w:rsid w:val="00B32EA3"/>
    <w:rsid w:val="00B34224"/>
    <w:rsid w:val="00B361E7"/>
    <w:rsid w:val="00B37B42"/>
    <w:rsid w:val="00B525E2"/>
    <w:rsid w:val="00B536B7"/>
    <w:rsid w:val="00B63ED0"/>
    <w:rsid w:val="00B7164C"/>
    <w:rsid w:val="00B72271"/>
    <w:rsid w:val="00B84998"/>
    <w:rsid w:val="00B868AB"/>
    <w:rsid w:val="00B9111D"/>
    <w:rsid w:val="00B93E7E"/>
    <w:rsid w:val="00B94A14"/>
    <w:rsid w:val="00B96F30"/>
    <w:rsid w:val="00B975D1"/>
    <w:rsid w:val="00BA43E7"/>
    <w:rsid w:val="00BB2D80"/>
    <w:rsid w:val="00BB338F"/>
    <w:rsid w:val="00BC4336"/>
    <w:rsid w:val="00BC7BB1"/>
    <w:rsid w:val="00BD13C0"/>
    <w:rsid w:val="00C02C1C"/>
    <w:rsid w:val="00C04543"/>
    <w:rsid w:val="00C07BDF"/>
    <w:rsid w:val="00C12276"/>
    <w:rsid w:val="00C171E4"/>
    <w:rsid w:val="00C2507A"/>
    <w:rsid w:val="00C27002"/>
    <w:rsid w:val="00C370F3"/>
    <w:rsid w:val="00C44A1C"/>
    <w:rsid w:val="00C512B0"/>
    <w:rsid w:val="00C55264"/>
    <w:rsid w:val="00C569D8"/>
    <w:rsid w:val="00C87D1A"/>
    <w:rsid w:val="00C934D6"/>
    <w:rsid w:val="00C93CB9"/>
    <w:rsid w:val="00C941EF"/>
    <w:rsid w:val="00C94FB4"/>
    <w:rsid w:val="00C9548F"/>
    <w:rsid w:val="00C956E0"/>
    <w:rsid w:val="00CA3084"/>
    <w:rsid w:val="00CC0BCB"/>
    <w:rsid w:val="00CD0DA0"/>
    <w:rsid w:val="00CD28C5"/>
    <w:rsid w:val="00CD6D88"/>
    <w:rsid w:val="00CE1112"/>
    <w:rsid w:val="00CE334B"/>
    <w:rsid w:val="00CF11D9"/>
    <w:rsid w:val="00D13A5E"/>
    <w:rsid w:val="00D15AC8"/>
    <w:rsid w:val="00D2051A"/>
    <w:rsid w:val="00D25436"/>
    <w:rsid w:val="00D35DA4"/>
    <w:rsid w:val="00D40742"/>
    <w:rsid w:val="00D46054"/>
    <w:rsid w:val="00D53712"/>
    <w:rsid w:val="00D5371F"/>
    <w:rsid w:val="00D60813"/>
    <w:rsid w:val="00D6670C"/>
    <w:rsid w:val="00D66801"/>
    <w:rsid w:val="00D66BCD"/>
    <w:rsid w:val="00D739B7"/>
    <w:rsid w:val="00DB2963"/>
    <w:rsid w:val="00DC1570"/>
    <w:rsid w:val="00DD33C8"/>
    <w:rsid w:val="00DD3652"/>
    <w:rsid w:val="00DE0145"/>
    <w:rsid w:val="00DF159E"/>
    <w:rsid w:val="00E02C59"/>
    <w:rsid w:val="00E27012"/>
    <w:rsid w:val="00E323EB"/>
    <w:rsid w:val="00E441ED"/>
    <w:rsid w:val="00E50FDF"/>
    <w:rsid w:val="00E511F8"/>
    <w:rsid w:val="00E541AD"/>
    <w:rsid w:val="00E61A85"/>
    <w:rsid w:val="00E649C8"/>
    <w:rsid w:val="00E70D85"/>
    <w:rsid w:val="00EA3026"/>
    <w:rsid w:val="00EA6541"/>
    <w:rsid w:val="00EB1D5F"/>
    <w:rsid w:val="00EB3105"/>
    <w:rsid w:val="00EB49CF"/>
    <w:rsid w:val="00EB5BF2"/>
    <w:rsid w:val="00EC0FA0"/>
    <w:rsid w:val="00EC404A"/>
    <w:rsid w:val="00EC5E0F"/>
    <w:rsid w:val="00EE043A"/>
    <w:rsid w:val="00EE211D"/>
    <w:rsid w:val="00EE5264"/>
    <w:rsid w:val="00EF4F95"/>
    <w:rsid w:val="00F020ED"/>
    <w:rsid w:val="00F04278"/>
    <w:rsid w:val="00F15D9B"/>
    <w:rsid w:val="00F20C67"/>
    <w:rsid w:val="00F3527D"/>
    <w:rsid w:val="00F35F88"/>
    <w:rsid w:val="00F44875"/>
    <w:rsid w:val="00F51295"/>
    <w:rsid w:val="00F911F2"/>
    <w:rsid w:val="00F9569E"/>
    <w:rsid w:val="00F9712F"/>
    <w:rsid w:val="00FA1748"/>
    <w:rsid w:val="00FB01F7"/>
    <w:rsid w:val="00FB272D"/>
    <w:rsid w:val="00FB5F38"/>
    <w:rsid w:val="00FE3B3F"/>
    <w:rsid w:val="00FF431F"/>
    <w:rsid w:val="00FF5A79"/>
    <w:rsid w:val="00FF62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9265"/>
    <o:shapelayout v:ext="edit">
      <o:idmap v:ext="edit" data="1"/>
    </o:shapelayout>
  </w:shapeDefaults>
  <w:decimalSymbol w:val=","/>
  <w:listSeparator w:val=";"/>
  <w14:docId w14:val="18067382"/>
  <w15:docId w15:val="{29B108C5-E1E3-41BB-8220-BD386CBA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6F4"/>
    <w:pPr>
      <w:jc w:val="both"/>
    </w:pPr>
    <w:rPr>
      <w:rFonts w:ascii="Century Gothic" w:hAnsi="Century Gothic"/>
      <w:color w:val="000000"/>
    </w:rPr>
  </w:style>
  <w:style w:type="paragraph" w:styleId="Titre1">
    <w:name w:val="heading 1"/>
    <w:basedOn w:val="Normal"/>
    <w:next w:val="Normal"/>
    <w:autoRedefine/>
    <w:qFormat/>
    <w:rsid w:val="00A558E4"/>
    <w:pPr>
      <w:keepNext/>
      <w:numPr>
        <w:numId w:val="28"/>
      </w:numPr>
      <w:shd w:val="clear" w:color="auto" w:fill="DAEEF3" w:themeFill="accent5" w:themeFillTint="33"/>
      <w:spacing w:line="276" w:lineRule="auto"/>
      <w:ind w:left="360" w:right="-427"/>
      <w:outlineLvl w:val="0"/>
    </w:pPr>
    <w:rPr>
      <w:rFonts w:cs="Arial"/>
      <w:b/>
      <w:sz w:val="24"/>
      <w:szCs w:val="24"/>
    </w:rPr>
  </w:style>
  <w:style w:type="paragraph" w:styleId="Titre2">
    <w:name w:val="heading 2"/>
    <w:basedOn w:val="Titre1"/>
    <w:next w:val="Normal"/>
    <w:link w:val="Titre2Car"/>
    <w:autoRedefine/>
    <w:qFormat/>
    <w:rsid w:val="00FF5A79"/>
    <w:pPr>
      <w:numPr>
        <w:numId w:val="0"/>
      </w:numPr>
      <w:shd w:val="clear" w:color="auto" w:fill="FFFFFF" w:themeFill="background1"/>
      <w:outlineLvl w:val="1"/>
    </w:pPr>
    <w:rPr>
      <w:caps/>
      <w:sz w:val="22"/>
      <w:szCs w:val="22"/>
    </w:rPr>
  </w:style>
  <w:style w:type="paragraph" w:styleId="Titre3">
    <w:name w:val="heading 3"/>
    <w:next w:val="Titre2"/>
    <w:autoRedefine/>
    <w:uiPriority w:val="9"/>
    <w:qFormat/>
    <w:rsid w:val="00A77ABE"/>
    <w:pPr>
      <w:tabs>
        <w:tab w:val="left" w:pos="567"/>
      </w:tabs>
      <w:outlineLvl w:val="2"/>
    </w:pPr>
    <w:rPr>
      <w:rFonts w:ascii="Century Gothic" w:hAnsi="Century Gothic" w:cs="Arial"/>
      <w:b/>
      <w:noProof/>
      <w:sz w:val="22"/>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autoRedefine/>
    <w:qFormat/>
    <w:rsid w:val="00EC5E0F"/>
    <w:pPr>
      <w:keepNext/>
      <w:outlineLvl w:val="4"/>
    </w:pPr>
    <w:rPr>
      <w:snapToGrid w:val="0"/>
      <w:u w:val="single"/>
    </w:rPr>
  </w:style>
  <w:style w:type="paragraph" w:styleId="Titre6">
    <w:name w:val="heading 6"/>
    <w:basedOn w:val="Normal"/>
    <w:next w:val="Normal"/>
    <w:uiPriority w:val="9"/>
    <w:qFormat/>
    <w:pPr>
      <w:keepNext/>
      <w:numPr>
        <w:ilvl w:val="5"/>
        <w:numId w:val="1"/>
      </w:numPr>
      <w:outlineLvl w:val="5"/>
    </w:pPr>
    <w:rPr>
      <w:i/>
      <w:color w:val="0000FF"/>
      <w:sz w:val="24"/>
    </w:rPr>
  </w:style>
  <w:style w:type="paragraph" w:styleId="Titre7">
    <w:name w:val="heading 7"/>
    <w:basedOn w:val="Normal"/>
    <w:next w:val="Normal"/>
    <w:uiPriority w:val="9"/>
    <w:qFormat/>
    <w:pPr>
      <w:keepNext/>
      <w:numPr>
        <w:ilvl w:val="6"/>
        <w:numId w:val="1"/>
      </w:numPr>
      <w:outlineLvl w:val="6"/>
    </w:pPr>
    <w:rPr>
      <w:sz w:val="24"/>
    </w:rPr>
  </w:style>
  <w:style w:type="paragraph" w:styleId="Titre8">
    <w:name w:val="heading 8"/>
    <w:basedOn w:val="Normal"/>
    <w:next w:val="Normal"/>
    <w:uiPriority w:val="9"/>
    <w:qFormat/>
    <w:pPr>
      <w:keepNext/>
      <w:numPr>
        <w:ilvl w:val="7"/>
        <w:numId w:val="1"/>
      </w:numPr>
      <w:pBdr>
        <w:left w:val="single" w:sz="4" w:space="4" w:color="auto"/>
      </w:pBdr>
      <w:outlineLvl w:val="7"/>
    </w:pPr>
    <w:rPr>
      <w:i/>
      <w:color w:val="FF0000"/>
      <w:sz w:val="24"/>
    </w:rPr>
  </w:style>
  <w:style w:type="paragraph" w:styleId="Titre9">
    <w:name w:val="heading 9"/>
    <w:basedOn w:val="Normal"/>
    <w:next w:val="Normal"/>
    <w:uiPriority w:val="9"/>
    <w:qFormat/>
    <w:pPr>
      <w:keepNext/>
      <w:numPr>
        <w:ilvl w:val="8"/>
        <w:numId w:val="1"/>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pPr>
      <w:jc w:val="center"/>
    </w:pPr>
  </w:style>
  <w:style w:type="paragraph" w:styleId="TM1">
    <w:name w:val="toc 1"/>
    <w:basedOn w:val="Normal"/>
    <w:next w:val="Normal"/>
    <w:autoRedefine/>
    <w:uiPriority w:val="39"/>
  </w:style>
  <w:style w:type="paragraph" w:styleId="TM2">
    <w:name w:val="toc 2"/>
    <w:basedOn w:val="Normal"/>
    <w:next w:val="Normal"/>
    <w:autoRedefine/>
    <w:uiPriority w:val="39"/>
    <w:rsid w:val="00084BD4"/>
    <w:pPr>
      <w:tabs>
        <w:tab w:val="right" w:leader="dot" w:pos="9061"/>
      </w:tabs>
      <w:ind w:left="198"/>
    </w:pPr>
  </w:style>
  <w:style w:type="paragraph" w:styleId="TM3">
    <w:name w:val="toc 3"/>
    <w:basedOn w:val="Normal"/>
    <w:next w:val="Normal"/>
    <w:autoRedefine/>
    <w:uiPriority w:val="39"/>
    <w:rsid w:val="00637033"/>
    <w:pPr>
      <w:tabs>
        <w:tab w:val="right" w:leader="dot" w:pos="9072"/>
      </w:tabs>
      <w:ind w:left="400"/>
    </w:pPr>
  </w:style>
  <w:style w:type="paragraph" w:customStyle="1" w:styleId="Style1">
    <w:name w:val="Style1"/>
    <w:basedOn w:val="Normal"/>
    <w:autoRedefine/>
    <w:rsid w:val="009F7A7F"/>
    <w:pPr>
      <w:spacing w:line="360" w:lineRule="auto"/>
      <w:jc w:val="center"/>
    </w:pPr>
    <w:rPr>
      <w:rFonts w:cs="Arial"/>
      <w:b/>
      <w:sz w:val="28"/>
      <w:szCs w:val="28"/>
      <w:u w:val="single"/>
    </w:rPr>
  </w:style>
  <w:style w:type="paragraph" w:customStyle="1" w:styleId="Normal2">
    <w:name w:val="Normal2"/>
    <w:basedOn w:val="Normal"/>
    <w:link w:val="Normal2Car"/>
    <w:autoRedefine/>
    <w:rsid w:val="00B7164C"/>
    <w:rPr>
      <w:color w:val="auto"/>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styleId="Corpsdetexte">
    <w:name w:val="Body Text"/>
    <w:basedOn w:val="Normal"/>
    <w:rPr>
      <w:color w:val="FF0000"/>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rPr>
      <w:b/>
      <w:bCs/>
      <w:color w:val="FF0000"/>
    </w:rPr>
  </w:style>
  <w:style w:type="character" w:styleId="Numrodepage">
    <w:name w:val="page number"/>
    <w:basedOn w:val="Policepardfaut"/>
  </w:style>
  <w:style w:type="table" w:styleId="Tableauweb1">
    <w:name w:val="Table Web 1"/>
    <w:basedOn w:val="TableauNormal"/>
    <w:rsid w:val="000200DD"/>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10">
    <w:name w:val="titre 10"/>
    <w:basedOn w:val="Style1"/>
    <w:rsid w:val="00FA1748"/>
    <w:pPr>
      <w:ind w:left="851" w:firstLine="708"/>
      <w:jc w:val="left"/>
    </w:pPr>
    <w:rPr>
      <w:rFonts w:ascii="Arial" w:hAnsi="Arial" w:cs="Times New Roman"/>
      <w:szCs w:val="20"/>
    </w:rPr>
  </w:style>
  <w:style w:type="paragraph" w:styleId="Paragraphedeliste">
    <w:name w:val="List Paragraph"/>
    <w:basedOn w:val="Normal"/>
    <w:uiPriority w:val="34"/>
    <w:qFormat/>
    <w:rsid w:val="00FA1748"/>
    <w:pPr>
      <w:ind w:left="708"/>
      <w:jc w:val="left"/>
    </w:pPr>
    <w:rPr>
      <w:rFonts w:ascii="Times New Roman" w:hAnsi="Times New Roman"/>
      <w:color w:val="auto"/>
    </w:rPr>
  </w:style>
  <w:style w:type="paragraph" w:styleId="Corpsdetexte3">
    <w:name w:val="Body Text 3"/>
    <w:basedOn w:val="Normal"/>
    <w:link w:val="Corpsdetexte3Car"/>
    <w:semiHidden/>
    <w:unhideWhenUsed/>
    <w:rsid w:val="001B37EF"/>
    <w:pPr>
      <w:spacing w:after="120"/>
    </w:pPr>
    <w:rPr>
      <w:sz w:val="16"/>
      <w:szCs w:val="16"/>
    </w:rPr>
  </w:style>
  <w:style w:type="character" w:customStyle="1" w:styleId="Corpsdetexte3Car">
    <w:name w:val="Corps de texte 3 Car"/>
    <w:basedOn w:val="Policepardfaut"/>
    <w:link w:val="Corpsdetexte3"/>
    <w:semiHidden/>
    <w:rsid w:val="001B37EF"/>
    <w:rPr>
      <w:rFonts w:ascii="Arial" w:hAnsi="Arial"/>
      <w:color w:val="000000"/>
      <w:sz w:val="16"/>
      <w:szCs w:val="16"/>
    </w:rPr>
  </w:style>
  <w:style w:type="paragraph" w:styleId="Notedebasdepage">
    <w:name w:val="footnote text"/>
    <w:basedOn w:val="Normal"/>
    <w:link w:val="NotedebasdepageCar"/>
    <w:rsid w:val="001B37EF"/>
    <w:pPr>
      <w:jc w:val="left"/>
    </w:pPr>
    <w:rPr>
      <w:rFonts w:ascii="Times New Roman" w:hAnsi="Times New Roman"/>
      <w:color w:val="auto"/>
    </w:rPr>
  </w:style>
  <w:style w:type="character" w:customStyle="1" w:styleId="NotedebasdepageCar">
    <w:name w:val="Note de bas de page Car"/>
    <w:basedOn w:val="Policepardfaut"/>
    <w:link w:val="Notedebasdepage"/>
    <w:rsid w:val="001B37EF"/>
  </w:style>
  <w:style w:type="character" w:styleId="Lienhypertexte">
    <w:name w:val="Hyperlink"/>
    <w:rsid w:val="00637033"/>
    <w:rPr>
      <w:color w:val="0000FF"/>
      <w:u w:val="single"/>
    </w:rPr>
  </w:style>
  <w:style w:type="character" w:customStyle="1" w:styleId="Normal2Car">
    <w:name w:val="Normal2 Car"/>
    <w:link w:val="Normal2"/>
    <w:rsid w:val="00B7164C"/>
    <w:rPr>
      <w:rFonts w:ascii="Century Gothic" w:hAnsi="Century Gothic"/>
    </w:rPr>
  </w:style>
  <w:style w:type="paragraph" w:customStyle="1" w:styleId="RedTxt">
    <w:name w:val="RedTxt"/>
    <w:basedOn w:val="Normal"/>
    <w:rsid w:val="00637033"/>
    <w:pPr>
      <w:keepLines/>
      <w:widowControl w:val="0"/>
      <w:autoSpaceDE w:val="0"/>
      <w:autoSpaceDN w:val="0"/>
      <w:adjustRightInd w:val="0"/>
      <w:jc w:val="left"/>
    </w:pPr>
    <w:rPr>
      <w:rFonts w:cs="Arial"/>
      <w:color w:val="auto"/>
      <w:sz w:val="18"/>
      <w:szCs w:val="18"/>
    </w:rPr>
  </w:style>
  <w:style w:type="paragraph" w:customStyle="1" w:styleId="Normal1">
    <w:name w:val="Normal1"/>
    <w:basedOn w:val="Normal"/>
    <w:rsid w:val="00637033"/>
    <w:pPr>
      <w:keepLines/>
      <w:tabs>
        <w:tab w:val="left" w:pos="284"/>
        <w:tab w:val="left" w:pos="567"/>
        <w:tab w:val="left" w:pos="851"/>
      </w:tabs>
      <w:ind w:firstLine="284"/>
    </w:pPr>
    <w:rPr>
      <w:rFonts w:ascii="Times New Roman" w:hAnsi="Times New Roman"/>
      <w:color w:val="auto"/>
      <w:sz w:val="22"/>
      <w:szCs w:val="22"/>
    </w:rPr>
  </w:style>
  <w:style w:type="paragraph" w:styleId="Textedebulles">
    <w:name w:val="Balloon Text"/>
    <w:basedOn w:val="Normal"/>
    <w:link w:val="TextedebullesCar"/>
    <w:semiHidden/>
    <w:unhideWhenUsed/>
    <w:rsid w:val="00950745"/>
    <w:rPr>
      <w:rFonts w:ascii="Tahoma" w:hAnsi="Tahoma" w:cs="Tahoma"/>
      <w:sz w:val="16"/>
      <w:szCs w:val="16"/>
    </w:rPr>
  </w:style>
  <w:style w:type="character" w:customStyle="1" w:styleId="TextedebullesCar">
    <w:name w:val="Texte de bulles Car"/>
    <w:basedOn w:val="Policepardfaut"/>
    <w:link w:val="Textedebulles"/>
    <w:semiHidden/>
    <w:rsid w:val="00950745"/>
    <w:rPr>
      <w:rFonts w:ascii="Tahoma" w:hAnsi="Tahoma" w:cs="Tahoma"/>
      <w:color w:val="000000"/>
      <w:sz w:val="16"/>
      <w:szCs w:val="16"/>
    </w:rPr>
  </w:style>
  <w:style w:type="paragraph" w:styleId="Retraitcorpsdetexte3">
    <w:name w:val="Body Text Indent 3"/>
    <w:basedOn w:val="Normal"/>
    <w:link w:val="Retraitcorpsdetexte3Car"/>
    <w:semiHidden/>
    <w:unhideWhenUsed/>
    <w:rsid w:val="00884E24"/>
    <w:pPr>
      <w:spacing w:after="120"/>
      <w:ind w:left="283"/>
    </w:pPr>
    <w:rPr>
      <w:sz w:val="16"/>
      <w:szCs w:val="16"/>
    </w:rPr>
  </w:style>
  <w:style w:type="character" w:customStyle="1" w:styleId="Retraitcorpsdetexte3Car">
    <w:name w:val="Retrait corps de texte 3 Car"/>
    <w:basedOn w:val="Policepardfaut"/>
    <w:link w:val="Retraitcorpsdetexte3"/>
    <w:semiHidden/>
    <w:rsid w:val="00884E24"/>
    <w:rPr>
      <w:rFonts w:ascii="Arial" w:hAnsi="Arial"/>
      <w:color w:val="000000"/>
      <w:sz w:val="16"/>
      <w:szCs w:val="16"/>
    </w:rPr>
  </w:style>
  <w:style w:type="character" w:customStyle="1" w:styleId="Lienhypertextesuivivisit1">
    <w:name w:val="Lien hypertexte suivi visité1"/>
    <w:rsid w:val="00884E24"/>
    <w:rPr>
      <w:color w:val="800080"/>
      <w:u w:val="single"/>
    </w:rPr>
  </w:style>
  <w:style w:type="character" w:styleId="Appelnotedebasdep">
    <w:name w:val="footnote reference"/>
    <w:rsid w:val="00884E24"/>
    <w:rPr>
      <w:vertAlign w:val="superscript"/>
    </w:rPr>
  </w:style>
  <w:style w:type="paragraph" w:customStyle="1" w:styleId="ret1">
    <w:name w:val="ret1"/>
    <w:basedOn w:val="Normal"/>
    <w:rsid w:val="00884E24"/>
    <w:pPr>
      <w:widowControl w:val="0"/>
      <w:numPr>
        <w:numId w:val="1"/>
      </w:numPr>
      <w:tabs>
        <w:tab w:val="num" w:pos="1069"/>
      </w:tabs>
      <w:spacing w:before="60"/>
      <w:ind w:left="1069"/>
    </w:pPr>
    <w:rPr>
      <w:rFonts w:ascii="TimesNewRomanPS" w:hAnsi="TimesNewRomanPS"/>
      <w:color w:val="auto"/>
      <w:sz w:val="24"/>
    </w:rPr>
  </w:style>
  <w:style w:type="paragraph" w:customStyle="1" w:styleId="reta">
    <w:name w:val="reta"/>
    <w:basedOn w:val="Normal"/>
    <w:rsid w:val="00884E24"/>
    <w:pPr>
      <w:widowControl w:val="0"/>
      <w:tabs>
        <w:tab w:val="num" w:pos="993"/>
      </w:tabs>
      <w:spacing w:before="60"/>
      <w:ind w:left="993" w:hanging="426"/>
    </w:pPr>
    <w:rPr>
      <w:rFonts w:ascii="TimesNewRomanPS" w:hAnsi="TimesNewRomanPS"/>
      <w:color w:val="auto"/>
      <w:sz w:val="24"/>
    </w:rPr>
  </w:style>
  <w:style w:type="table" w:styleId="Grilledutableau">
    <w:name w:val="Table Grid"/>
    <w:basedOn w:val="TableauNormal"/>
    <w:rsid w:val="00303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qFormat/>
    <w:rsid w:val="00B30FD7"/>
    <w:pPr>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rsid w:val="00B30FD7"/>
    <w:rPr>
      <w:rFonts w:asciiTheme="majorHAnsi" w:eastAsiaTheme="majorEastAsia" w:hAnsiTheme="majorHAnsi" w:cstheme="majorBidi"/>
      <w:spacing w:val="-10"/>
      <w:kern w:val="28"/>
      <w:sz w:val="56"/>
      <w:szCs w:val="56"/>
    </w:rPr>
  </w:style>
  <w:style w:type="character" w:customStyle="1" w:styleId="Titre2Car">
    <w:name w:val="Titre 2 Car"/>
    <w:link w:val="Titre2"/>
    <w:rsid w:val="00FF5A79"/>
    <w:rPr>
      <w:rFonts w:ascii="Century Gothic" w:hAnsi="Century Gothic" w:cs="Arial"/>
      <w:b/>
      <w:caps/>
      <w:color w:val="000000"/>
      <w:sz w:val="22"/>
      <w:szCs w:val="22"/>
      <w:shd w:val="clear" w:color="auto" w:fill="FFFFFF" w:themeFill="background1"/>
    </w:rPr>
  </w:style>
  <w:style w:type="character" w:customStyle="1" w:styleId="PieddepageCar">
    <w:name w:val="Pied de page Car"/>
    <w:link w:val="Pieddepage"/>
    <w:rsid w:val="00D15AC8"/>
    <w:rPr>
      <w:rFonts w:ascii="Century Gothic" w:hAnsi="Century Gothic"/>
      <w:color w:val="000000"/>
    </w:rPr>
  </w:style>
  <w:style w:type="paragraph" w:styleId="NormalWeb">
    <w:name w:val="Normal (Web)"/>
    <w:basedOn w:val="Normal"/>
    <w:uiPriority w:val="99"/>
    <w:semiHidden/>
    <w:unhideWhenUsed/>
    <w:rsid w:val="001D1D0F"/>
    <w:pPr>
      <w:spacing w:before="100" w:beforeAutospacing="1" w:after="100" w:afterAutospacing="1"/>
      <w:jc w:val="left"/>
    </w:pPr>
    <w:rPr>
      <w:rFonts w:ascii="Times New Roman" w:hAnsi="Times New Roman"/>
      <w:color w:val="auto"/>
      <w:sz w:val="24"/>
      <w:szCs w:val="24"/>
    </w:rPr>
  </w:style>
  <w:style w:type="character" w:styleId="Mentionnonrsolue">
    <w:name w:val="Unresolved Mention"/>
    <w:basedOn w:val="Policepardfaut"/>
    <w:uiPriority w:val="99"/>
    <w:semiHidden/>
    <w:unhideWhenUsed/>
    <w:rsid w:val="00A577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50074">
      <w:bodyDiv w:val="1"/>
      <w:marLeft w:val="0"/>
      <w:marRight w:val="0"/>
      <w:marTop w:val="0"/>
      <w:marBottom w:val="0"/>
      <w:divBdr>
        <w:top w:val="none" w:sz="0" w:space="0" w:color="auto"/>
        <w:left w:val="none" w:sz="0" w:space="0" w:color="auto"/>
        <w:bottom w:val="none" w:sz="0" w:space="0" w:color="auto"/>
        <w:right w:val="none" w:sz="0" w:space="0" w:color="auto"/>
      </w:divBdr>
    </w:div>
    <w:div w:id="469909097">
      <w:bodyDiv w:val="1"/>
      <w:marLeft w:val="0"/>
      <w:marRight w:val="0"/>
      <w:marTop w:val="0"/>
      <w:marBottom w:val="0"/>
      <w:divBdr>
        <w:top w:val="none" w:sz="0" w:space="0" w:color="auto"/>
        <w:left w:val="none" w:sz="0" w:space="0" w:color="auto"/>
        <w:bottom w:val="none" w:sz="0" w:space="0" w:color="auto"/>
        <w:right w:val="none" w:sz="0" w:space="0" w:color="auto"/>
      </w:divBdr>
    </w:div>
    <w:div w:id="489106005">
      <w:bodyDiv w:val="1"/>
      <w:marLeft w:val="0"/>
      <w:marRight w:val="0"/>
      <w:marTop w:val="0"/>
      <w:marBottom w:val="0"/>
      <w:divBdr>
        <w:top w:val="none" w:sz="0" w:space="0" w:color="auto"/>
        <w:left w:val="none" w:sz="0" w:space="0" w:color="auto"/>
        <w:bottom w:val="none" w:sz="0" w:space="0" w:color="auto"/>
        <w:right w:val="none" w:sz="0" w:space="0" w:color="auto"/>
      </w:divBdr>
    </w:div>
    <w:div w:id="644432994">
      <w:bodyDiv w:val="1"/>
      <w:marLeft w:val="0"/>
      <w:marRight w:val="0"/>
      <w:marTop w:val="0"/>
      <w:marBottom w:val="0"/>
      <w:divBdr>
        <w:top w:val="none" w:sz="0" w:space="0" w:color="auto"/>
        <w:left w:val="none" w:sz="0" w:space="0" w:color="auto"/>
        <w:bottom w:val="none" w:sz="0" w:space="0" w:color="auto"/>
        <w:right w:val="none" w:sz="0" w:space="0" w:color="auto"/>
      </w:divBdr>
    </w:div>
    <w:div w:id="675621746">
      <w:bodyDiv w:val="1"/>
      <w:marLeft w:val="0"/>
      <w:marRight w:val="0"/>
      <w:marTop w:val="0"/>
      <w:marBottom w:val="0"/>
      <w:divBdr>
        <w:top w:val="none" w:sz="0" w:space="0" w:color="auto"/>
        <w:left w:val="none" w:sz="0" w:space="0" w:color="auto"/>
        <w:bottom w:val="none" w:sz="0" w:space="0" w:color="auto"/>
        <w:right w:val="none" w:sz="0" w:space="0" w:color="auto"/>
      </w:divBdr>
    </w:div>
    <w:div w:id="712314758">
      <w:bodyDiv w:val="1"/>
      <w:marLeft w:val="0"/>
      <w:marRight w:val="0"/>
      <w:marTop w:val="0"/>
      <w:marBottom w:val="0"/>
      <w:divBdr>
        <w:top w:val="none" w:sz="0" w:space="0" w:color="auto"/>
        <w:left w:val="none" w:sz="0" w:space="0" w:color="auto"/>
        <w:bottom w:val="none" w:sz="0" w:space="0" w:color="auto"/>
        <w:right w:val="none" w:sz="0" w:space="0" w:color="auto"/>
      </w:divBdr>
    </w:div>
    <w:div w:id="860164435">
      <w:bodyDiv w:val="1"/>
      <w:marLeft w:val="0"/>
      <w:marRight w:val="0"/>
      <w:marTop w:val="0"/>
      <w:marBottom w:val="0"/>
      <w:divBdr>
        <w:top w:val="none" w:sz="0" w:space="0" w:color="auto"/>
        <w:left w:val="none" w:sz="0" w:space="0" w:color="auto"/>
        <w:bottom w:val="none" w:sz="0" w:space="0" w:color="auto"/>
        <w:right w:val="none" w:sz="0" w:space="0" w:color="auto"/>
      </w:divBdr>
    </w:div>
    <w:div w:id="1089741460">
      <w:bodyDiv w:val="1"/>
      <w:marLeft w:val="0"/>
      <w:marRight w:val="0"/>
      <w:marTop w:val="0"/>
      <w:marBottom w:val="0"/>
      <w:divBdr>
        <w:top w:val="none" w:sz="0" w:space="0" w:color="auto"/>
        <w:left w:val="none" w:sz="0" w:space="0" w:color="auto"/>
        <w:bottom w:val="none" w:sz="0" w:space="0" w:color="auto"/>
        <w:right w:val="none" w:sz="0" w:space="0" w:color="auto"/>
      </w:divBdr>
    </w:div>
    <w:div w:id="1122729936">
      <w:bodyDiv w:val="1"/>
      <w:marLeft w:val="0"/>
      <w:marRight w:val="0"/>
      <w:marTop w:val="0"/>
      <w:marBottom w:val="0"/>
      <w:divBdr>
        <w:top w:val="none" w:sz="0" w:space="0" w:color="auto"/>
        <w:left w:val="none" w:sz="0" w:space="0" w:color="auto"/>
        <w:bottom w:val="none" w:sz="0" w:space="0" w:color="auto"/>
        <w:right w:val="none" w:sz="0" w:space="0" w:color="auto"/>
      </w:divBdr>
    </w:div>
    <w:div w:id="1332022560">
      <w:bodyDiv w:val="1"/>
      <w:marLeft w:val="0"/>
      <w:marRight w:val="0"/>
      <w:marTop w:val="0"/>
      <w:marBottom w:val="0"/>
      <w:divBdr>
        <w:top w:val="none" w:sz="0" w:space="0" w:color="auto"/>
        <w:left w:val="none" w:sz="0" w:space="0" w:color="auto"/>
        <w:bottom w:val="none" w:sz="0" w:space="0" w:color="auto"/>
        <w:right w:val="none" w:sz="0" w:space="0" w:color="auto"/>
      </w:divBdr>
    </w:div>
    <w:div w:id="1359282423">
      <w:bodyDiv w:val="1"/>
      <w:marLeft w:val="0"/>
      <w:marRight w:val="0"/>
      <w:marTop w:val="0"/>
      <w:marBottom w:val="0"/>
      <w:divBdr>
        <w:top w:val="none" w:sz="0" w:space="0" w:color="auto"/>
        <w:left w:val="none" w:sz="0" w:space="0" w:color="auto"/>
        <w:bottom w:val="none" w:sz="0" w:space="0" w:color="auto"/>
        <w:right w:val="none" w:sz="0" w:space="0" w:color="auto"/>
      </w:divBdr>
    </w:div>
    <w:div w:id="1412047502">
      <w:bodyDiv w:val="1"/>
      <w:marLeft w:val="0"/>
      <w:marRight w:val="0"/>
      <w:marTop w:val="0"/>
      <w:marBottom w:val="0"/>
      <w:divBdr>
        <w:top w:val="none" w:sz="0" w:space="0" w:color="auto"/>
        <w:left w:val="none" w:sz="0" w:space="0" w:color="auto"/>
        <w:bottom w:val="none" w:sz="0" w:space="0" w:color="auto"/>
        <w:right w:val="none" w:sz="0" w:space="0" w:color="auto"/>
      </w:divBdr>
    </w:div>
    <w:div w:id="1585603976">
      <w:bodyDiv w:val="1"/>
      <w:marLeft w:val="0"/>
      <w:marRight w:val="0"/>
      <w:marTop w:val="0"/>
      <w:marBottom w:val="0"/>
      <w:divBdr>
        <w:top w:val="none" w:sz="0" w:space="0" w:color="auto"/>
        <w:left w:val="none" w:sz="0" w:space="0" w:color="auto"/>
        <w:bottom w:val="none" w:sz="0" w:space="0" w:color="auto"/>
        <w:right w:val="none" w:sz="0" w:space="0" w:color="auto"/>
      </w:divBdr>
    </w:div>
    <w:div w:id="1610505811">
      <w:bodyDiv w:val="1"/>
      <w:marLeft w:val="0"/>
      <w:marRight w:val="0"/>
      <w:marTop w:val="0"/>
      <w:marBottom w:val="0"/>
      <w:divBdr>
        <w:top w:val="none" w:sz="0" w:space="0" w:color="auto"/>
        <w:left w:val="none" w:sz="0" w:space="0" w:color="auto"/>
        <w:bottom w:val="none" w:sz="0" w:space="0" w:color="auto"/>
        <w:right w:val="none" w:sz="0" w:space="0" w:color="auto"/>
      </w:divBdr>
    </w:div>
    <w:div w:id="1619794407">
      <w:bodyDiv w:val="1"/>
      <w:marLeft w:val="0"/>
      <w:marRight w:val="0"/>
      <w:marTop w:val="0"/>
      <w:marBottom w:val="0"/>
      <w:divBdr>
        <w:top w:val="none" w:sz="0" w:space="0" w:color="auto"/>
        <w:left w:val="none" w:sz="0" w:space="0" w:color="auto"/>
        <w:bottom w:val="none" w:sz="0" w:space="0" w:color="auto"/>
        <w:right w:val="none" w:sz="0" w:space="0" w:color="auto"/>
      </w:divBdr>
    </w:div>
    <w:div w:id="1782526118">
      <w:bodyDiv w:val="1"/>
      <w:marLeft w:val="0"/>
      <w:marRight w:val="0"/>
      <w:marTop w:val="0"/>
      <w:marBottom w:val="0"/>
      <w:divBdr>
        <w:top w:val="none" w:sz="0" w:space="0" w:color="auto"/>
        <w:left w:val="none" w:sz="0" w:space="0" w:color="auto"/>
        <w:bottom w:val="none" w:sz="0" w:space="0" w:color="auto"/>
        <w:right w:val="none" w:sz="0" w:space="0" w:color="auto"/>
      </w:divBdr>
    </w:div>
    <w:div w:id="1903246330">
      <w:bodyDiv w:val="1"/>
      <w:marLeft w:val="0"/>
      <w:marRight w:val="0"/>
      <w:marTop w:val="0"/>
      <w:marBottom w:val="0"/>
      <w:divBdr>
        <w:top w:val="none" w:sz="0" w:space="0" w:color="auto"/>
        <w:left w:val="none" w:sz="0" w:space="0" w:color="auto"/>
        <w:bottom w:val="none" w:sz="0" w:space="0" w:color="auto"/>
        <w:right w:val="none" w:sz="0" w:space="0" w:color="auto"/>
      </w:divBdr>
    </w:div>
    <w:div w:id="1982297614">
      <w:bodyDiv w:val="1"/>
      <w:marLeft w:val="0"/>
      <w:marRight w:val="0"/>
      <w:marTop w:val="0"/>
      <w:marBottom w:val="0"/>
      <w:divBdr>
        <w:top w:val="none" w:sz="0" w:space="0" w:color="auto"/>
        <w:left w:val="none" w:sz="0" w:space="0" w:color="auto"/>
        <w:bottom w:val="none" w:sz="0" w:space="0" w:color="auto"/>
        <w:right w:val="none" w:sz="0" w:space="0" w:color="auto"/>
      </w:divBdr>
    </w:div>
    <w:div w:id="2035616439">
      <w:bodyDiv w:val="1"/>
      <w:marLeft w:val="0"/>
      <w:marRight w:val="0"/>
      <w:marTop w:val="0"/>
      <w:marBottom w:val="0"/>
      <w:divBdr>
        <w:top w:val="none" w:sz="0" w:space="0" w:color="auto"/>
        <w:left w:val="none" w:sz="0" w:space="0" w:color="auto"/>
        <w:bottom w:val="none" w:sz="0" w:space="0" w:color="auto"/>
        <w:right w:val="none" w:sz="0" w:space="0" w:color="auto"/>
      </w:divBdr>
    </w:div>
    <w:div w:id="210248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arches.pic-sca-scb-sms@aphp.f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marches.pic-sca-scb-sms@aphp.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rches-publics.gouv.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chorus-pro.gouv.fr"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F:\Expression%20des%20Besoins\Doc%20type\Expression%20des%20besoins\CCP-RC-AE\CC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6E476-D7F5-41B0-BC35-0D8A0B962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CCP</Template>
  <TotalTime>323</TotalTime>
  <Pages>19</Pages>
  <Words>4766</Words>
  <Characters>26215</Characters>
  <Application>Microsoft Office Word</Application>
  <DocSecurity>0</DocSecurity>
  <Lines>218</Lines>
  <Paragraphs>61</Paragraphs>
  <ScaleCrop>false</ScaleCrop>
  <HeadingPairs>
    <vt:vector size="2" baseType="variant">
      <vt:variant>
        <vt:lpstr>Titre</vt:lpstr>
      </vt:variant>
      <vt:variant>
        <vt:i4>1</vt:i4>
      </vt:variant>
    </vt:vector>
  </HeadingPairs>
  <TitlesOfParts>
    <vt:vector size="1" baseType="lpstr">
      <vt:lpstr>ASSISTANCE PUBLIQUE - HOPITAUX DE PARIS</vt:lpstr>
    </vt:vector>
  </TitlesOfParts>
  <Company>DACHA</Company>
  <LinksUpToDate>false</LinksUpToDate>
  <CharactersWithSpaces>30920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ASSISTANCE PUBLIQUE - HOPITAUX DE PARIS</dc:title>
  <dc:creator>Nathalie_D</dc:creator>
  <cp:lastModifiedBy>BARTEZ Isabelle</cp:lastModifiedBy>
  <cp:revision>74</cp:revision>
  <cp:lastPrinted>2016-10-27T08:57:00Z</cp:lastPrinted>
  <dcterms:created xsi:type="dcterms:W3CDTF">2022-10-06T09:02:00Z</dcterms:created>
  <dcterms:modified xsi:type="dcterms:W3CDTF">2026-02-05T08:38:00Z</dcterms:modified>
</cp:coreProperties>
</file>